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781D" w14:textId="77777777" w:rsidR="00026E31" w:rsidRDefault="00026E31" w:rsidP="00026E31">
      <w:pPr>
        <w:spacing w:after="0" w:line="240" w:lineRule="auto"/>
        <w:rPr>
          <w:rFonts w:ascii="Verdana" w:hAnsi="Verdana"/>
          <w:b/>
          <w:bCs/>
          <w:sz w:val="15"/>
          <w:szCs w:val="15"/>
        </w:rPr>
      </w:pPr>
      <w:r w:rsidRPr="003810AA">
        <w:rPr>
          <w:rFonts w:ascii="Verdana" w:hAnsi="Verdana"/>
          <w:b/>
          <w:bCs/>
          <w:sz w:val="15"/>
          <w:szCs w:val="15"/>
        </w:rPr>
        <w:t>DEPARTAMENTUL DE INFORMATICĂ, Conferențiar universitar, poziția 13</w:t>
      </w:r>
    </w:p>
    <w:p w14:paraId="27B4F8D9" w14:textId="6025E448" w:rsidR="00AF4398" w:rsidRDefault="00026E31"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1.Analiza şi sinteza circuitelor combinaţionale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Bazele logice ale calculatoarelor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Compilatoare și asambloare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4;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Diagrame UML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5.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Șabloane de proiectare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6. </w:t>
      </w:r>
      <w:r w:rsidRPr="003810AA">
        <w:rPr>
          <w:rFonts w:ascii="Verdana" w:eastAsia="Times New Roman" w:hAnsi="Verdana" w:cs="Times New Roman"/>
          <w:sz w:val="15"/>
          <w:szCs w:val="15"/>
          <w:lang w:eastAsia="en-GB"/>
        </w:rPr>
        <w:t>Framework-uri folosite în dezvoltarea aplicațiilor software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31"/>
    <w:rsid w:val="00026E3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51E2"/>
  <w15:chartTrackingRefBased/>
  <w15:docId w15:val="{09C61B2A-6D30-4EE6-A2D2-0C6CDF3E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E3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E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E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6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3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6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31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6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2024-03-18T08:24:00Z</dcterms:created>
  <dcterms:modified xsi:type="dcterms:W3CDTF">2024-03-18T08:25:00Z</dcterms:modified>
</cp:coreProperties>
</file>