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A320" w14:textId="77777777" w:rsidR="002B10F9" w:rsidRPr="00E9424B" w:rsidRDefault="002B10F9" w:rsidP="002B10F9">
      <w:pPr>
        <w:spacing w:line="240" w:lineRule="auto"/>
        <w:rPr>
          <w:rFonts w:ascii="Verdana" w:hAnsi="Verdana" w:cs="Times New Roman"/>
          <w:b/>
          <w:bCs/>
          <w:sz w:val="15"/>
          <w:szCs w:val="24"/>
          <w:lang w:val="it-IT"/>
        </w:rPr>
      </w:pPr>
      <w:r w:rsidRPr="00E9424B">
        <w:rPr>
          <w:rFonts w:ascii="Verdana" w:hAnsi="Verdana" w:cs="Times New Roman"/>
          <w:b/>
          <w:bCs/>
          <w:sz w:val="15"/>
          <w:szCs w:val="24"/>
          <w:lang w:val="it-IT"/>
        </w:rPr>
        <w:t>DEPARTAMENTUL DISCIPLINELOR DE SPECIALITATE MEDICINĂ DENTARĂ</w:t>
      </w:r>
      <w:r>
        <w:rPr>
          <w:rFonts w:ascii="Verdana" w:hAnsi="Verdana" w:cs="Times New Roman"/>
          <w:b/>
          <w:bCs/>
          <w:sz w:val="15"/>
          <w:szCs w:val="24"/>
          <w:lang w:val="it-IT"/>
        </w:rPr>
        <w:t xml:space="preserve">, </w:t>
      </w:r>
      <w:r w:rsidRPr="00E9424B">
        <w:rPr>
          <w:rFonts w:ascii="Verdana" w:hAnsi="Verdana"/>
          <w:b/>
          <w:bCs/>
          <w:sz w:val="15"/>
          <w:szCs w:val="15"/>
        </w:rPr>
        <w:t xml:space="preserve"> </w:t>
      </w:r>
      <w:r w:rsidRPr="0085468E">
        <w:rPr>
          <w:rFonts w:ascii="Verdana" w:hAnsi="Verdana"/>
          <w:b/>
          <w:bCs/>
          <w:sz w:val="15"/>
          <w:szCs w:val="15"/>
        </w:rPr>
        <w:t xml:space="preserve">Conferențiar universitar, poziția </w:t>
      </w:r>
      <w:r>
        <w:rPr>
          <w:rFonts w:ascii="Verdana" w:hAnsi="Verdana"/>
          <w:b/>
          <w:bCs/>
          <w:sz w:val="15"/>
          <w:szCs w:val="15"/>
        </w:rPr>
        <w:t>27</w:t>
      </w:r>
    </w:p>
    <w:p w14:paraId="45B99FCE" w14:textId="5611A71F" w:rsidR="00AF4398" w:rsidRDefault="002B10F9">
      <w:r w:rsidRPr="0085468E">
        <w:rPr>
          <w:rFonts w:ascii="Verdana" w:eastAsia="Times New Roman" w:hAnsi="Verdana" w:cs="Times New Roman"/>
          <w:sz w:val="15"/>
          <w:szCs w:val="15"/>
          <w:lang w:eastAsia="en-GB"/>
        </w:rPr>
        <w:t>1</w:t>
      </w:r>
      <w:r w:rsidRPr="00EC2414">
        <w:rPr>
          <w:rFonts w:ascii="Verdana" w:eastAsia="Times New Roman" w:hAnsi="Verdana" w:cs="Times New Roman"/>
          <w:sz w:val="15"/>
          <w:szCs w:val="15"/>
          <w:lang w:eastAsia="en-GB"/>
        </w:rPr>
        <w:t>.</w:t>
      </w:r>
      <w:r>
        <w:t xml:space="preserve">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Anatomia și fiziologia parodonțiului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2. Etiopatogenia parodontitelor marginale cronice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3. Forme clinice în boala parodonțiului marginal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4. Tratamentul non-chirurgical în boala parodontală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 xml:space="preserve">; </w:t>
      </w:r>
      <w:r w:rsidRPr="00E9424B">
        <w:rPr>
          <w:rFonts w:ascii="Verdana" w:eastAsia="Times New Roman" w:hAnsi="Verdana" w:cs="Times New Roman"/>
          <w:sz w:val="15"/>
          <w:szCs w:val="15"/>
          <w:lang w:eastAsia="en-GB"/>
        </w:rPr>
        <w:t>5. Tratamentul chirurgical în boala parodontală</w:t>
      </w:r>
      <w:r>
        <w:rPr>
          <w:rFonts w:ascii="Verdana" w:eastAsia="Times New Roman" w:hAnsi="Verdana" w:cs="Times New Roman"/>
          <w:sz w:val="15"/>
          <w:szCs w:val="15"/>
          <w:lang w:eastAsia="en-GB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F9"/>
    <w:rsid w:val="002B10F9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DAE6"/>
  <w15:chartTrackingRefBased/>
  <w15:docId w15:val="{27A29323-56F1-4FCE-84F2-9544A9D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F9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0F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0F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0F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0F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0F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0F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0F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0F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0F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B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0F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B1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0F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B1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0F9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B1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2024-03-18T09:05:00Z</dcterms:created>
  <dcterms:modified xsi:type="dcterms:W3CDTF">2024-03-18T09:06:00Z</dcterms:modified>
</cp:coreProperties>
</file>