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FF91" w14:textId="77777777" w:rsidR="0062385B" w:rsidRDefault="0062385B" w:rsidP="0062385B">
      <w:pPr>
        <w:spacing w:after="0" w:line="240" w:lineRule="auto"/>
        <w:rPr>
          <w:rFonts w:ascii="Verdana" w:hAnsi="Verdana" w:cs="Arial"/>
          <w:b/>
          <w:sz w:val="15"/>
          <w:szCs w:val="15"/>
        </w:rPr>
      </w:pPr>
      <w:r w:rsidRPr="00FF6DCF">
        <w:rPr>
          <w:rFonts w:ascii="Verdana" w:hAnsi="Verdana" w:cs="Arial"/>
          <w:b/>
          <w:sz w:val="15"/>
          <w:szCs w:val="15"/>
        </w:rPr>
        <w:t>DEPARTAMENTUL DISCIPLINELOR MEDICO-CHIRURGICALE ȘI PROFILACTICE</w:t>
      </w:r>
      <w:r>
        <w:rPr>
          <w:rFonts w:ascii="Verdana" w:hAnsi="Verdana" w:cs="Arial"/>
          <w:b/>
          <w:sz w:val="15"/>
          <w:szCs w:val="15"/>
        </w:rPr>
        <w:t>,  Șef de lucrări, poziția 164</w:t>
      </w:r>
    </w:p>
    <w:p w14:paraId="4414F3CE" w14:textId="66AA0CAE" w:rsidR="00AF4398" w:rsidRDefault="0062385B">
      <w:r w:rsidRPr="00FF6DCF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Hemoragii obstetricale antenatale; Prezentații. Nașterea normală; Anomalii ale travaliului; Complicații obstetricale; Noțiuni legislative și de etică în practica obstetricală și ginecologică; Tulburări menstruale; Boala inflamatorie pelvină; Sarcina extrauterină; Abdomenul acut de cauză ginecologică; Patologia ginecologică malignă; Importanţa implementării metodelor de planificare familială; Consilierea pentru conceptie; Criteriile de eligibilitate ale metodelor de planificare familiala; Efectele hormonilor sexuali ; genitale si extragenitale; Hormonii sexuali sintetici; Contraceptia hormonala; Contraceptive orale combinate; Contraceptive numai cu progestative; Contraceptivele injectabile; Contraceptia naturala. Metode de bariera; Sterilizarea masculina si feminină; Dispozitivele intrauterine steriletul; Contraceptia de urgentă. </w:t>
      </w:r>
      <w:r w:rsidRPr="00FF6DCF">
        <w:rPr>
          <w:rFonts w:ascii="Verdana" w:eastAsia="Times New Roman" w:hAnsi="Verdana" w:cs="Times New Roman"/>
          <w:sz w:val="15"/>
          <w:szCs w:val="15"/>
          <w:lang w:val="en-US" w:eastAsia="en-GB"/>
        </w:rPr>
        <w:t xml:space="preserve">Perspective </w:t>
      </w:r>
      <w:proofErr w:type="spellStart"/>
      <w:r w:rsidRPr="00FF6DCF">
        <w:rPr>
          <w:rFonts w:ascii="Verdana" w:eastAsia="Times New Roman" w:hAnsi="Verdana" w:cs="Times New Roman"/>
          <w:sz w:val="15"/>
          <w:szCs w:val="15"/>
          <w:lang w:val="en-US" w:eastAsia="en-GB"/>
        </w:rPr>
        <w:t>noi</w:t>
      </w:r>
      <w:proofErr w:type="spellEnd"/>
      <w:r w:rsidRPr="00FF6DCF">
        <w:rPr>
          <w:rFonts w:ascii="Verdana" w:eastAsia="Times New Roman" w:hAnsi="Verdana" w:cs="Times New Roman"/>
          <w:sz w:val="15"/>
          <w:szCs w:val="15"/>
          <w:lang w:val="en-US" w:eastAsia="en-GB"/>
        </w:rPr>
        <w:t xml:space="preserve"> in </w:t>
      </w:r>
      <w:proofErr w:type="spellStart"/>
      <w:r w:rsidRPr="00FF6DCF">
        <w:rPr>
          <w:rFonts w:ascii="Verdana" w:eastAsia="Times New Roman" w:hAnsi="Verdana" w:cs="Times New Roman"/>
          <w:sz w:val="15"/>
          <w:szCs w:val="15"/>
          <w:lang w:val="en-US" w:eastAsia="en-GB"/>
        </w:rPr>
        <w:t>planificarea</w:t>
      </w:r>
      <w:proofErr w:type="spellEnd"/>
      <w:r w:rsidRPr="00FF6DCF">
        <w:rPr>
          <w:rFonts w:ascii="Verdana" w:eastAsia="Times New Roman" w:hAnsi="Verdana" w:cs="Times New Roman"/>
          <w:sz w:val="15"/>
          <w:szCs w:val="15"/>
          <w:lang w:val="en-US" w:eastAsia="en-GB"/>
        </w:rPr>
        <w:t xml:space="preserve"> </w:t>
      </w:r>
      <w:proofErr w:type="spellStart"/>
      <w:r w:rsidRPr="00FF6DCF">
        <w:rPr>
          <w:rFonts w:ascii="Verdana" w:eastAsia="Times New Roman" w:hAnsi="Verdana" w:cs="Times New Roman"/>
          <w:sz w:val="15"/>
          <w:szCs w:val="15"/>
          <w:lang w:val="en-US" w:eastAsia="en-GB"/>
        </w:rPr>
        <w:t>familiala</w:t>
      </w:r>
      <w:proofErr w:type="spellEnd"/>
      <w:r w:rsidRPr="00FF6DCF">
        <w:rPr>
          <w:rFonts w:ascii="Verdana" w:eastAsia="Times New Roman" w:hAnsi="Verdana" w:cs="Times New Roman"/>
          <w:sz w:val="15"/>
          <w:szCs w:val="15"/>
          <w:lang w:val="en-US" w:eastAsia="en-GB"/>
        </w:rPr>
        <w:t xml:space="preserve">; The importance of implementing family planning methods; Counseling for conception; Eligibility criteria of family planning methods; Effects of sex hormones; genital and extragenital; Synthetic sex hormones; Hormonal contraception; Combined oral contraceptives; Progestogen-only contraceptives; Injectable contraceptives; Natural contraception. Barrier methods; Male and female sterilization; Intrauterine devices, the IUD; Emergency contraception. </w:t>
      </w:r>
      <w:r w:rsidRPr="00FF6DCF">
        <w:rPr>
          <w:rFonts w:ascii="Verdana" w:eastAsia="Times New Roman" w:hAnsi="Verdana" w:cs="Times New Roman"/>
          <w:sz w:val="15"/>
          <w:szCs w:val="15"/>
          <w:lang w:val="it-IT" w:eastAsia="en-GB"/>
        </w:rPr>
        <w:t>New perspectives in family planning;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5B"/>
    <w:rsid w:val="0062385B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0AA3"/>
  <w15:chartTrackingRefBased/>
  <w15:docId w15:val="{00C76F4D-4FE7-4945-9E3C-99B5CBCE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5B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8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8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8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8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8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8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8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8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8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8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3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85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3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85B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3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2024-03-18T08:43:00Z</dcterms:created>
  <dcterms:modified xsi:type="dcterms:W3CDTF">2024-03-18T08:44:00Z</dcterms:modified>
</cp:coreProperties>
</file>