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E15D" w14:textId="77777777" w:rsidR="004B2F28" w:rsidRDefault="004B2F28" w:rsidP="004B2F28">
      <w:pPr>
        <w:rPr>
          <w:rFonts w:ascii="Verdana" w:hAnsi="Verdana"/>
          <w:b/>
          <w:bCs/>
          <w:sz w:val="15"/>
        </w:rPr>
      </w:pPr>
    </w:p>
    <w:p w14:paraId="7E6AB527" w14:textId="77777777" w:rsidR="004B2F28" w:rsidRPr="00AC6D95" w:rsidRDefault="004B2F28" w:rsidP="004B2F28">
      <w:pPr>
        <w:rPr>
          <w:rFonts w:ascii="Verdana" w:hAnsi="Verdana"/>
          <w:b/>
          <w:bCs/>
          <w:sz w:val="15"/>
        </w:rPr>
      </w:pPr>
      <w:r w:rsidRPr="00AC6D95">
        <w:rPr>
          <w:rFonts w:ascii="Verdana" w:hAnsi="Verdana"/>
          <w:b/>
          <w:bCs/>
          <w:sz w:val="15"/>
        </w:rPr>
        <w:t>DEPARTAMENUL ASISTENȚĂ MEDICALĂ GENERALĂ, Lector, poziția 1</w:t>
      </w:r>
      <w:r>
        <w:rPr>
          <w:rFonts w:ascii="Verdana" w:hAnsi="Verdana"/>
          <w:b/>
          <w:bCs/>
          <w:sz w:val="15"/>
        </w:rPr>
        <w:t>9</w:t>
      </w:r>
    </w:p>
    <w:p w14:paraId="29C1DF4F" w14:textId="77777777" w:rsidR="004B2F28" w:rsidRPr="008B3A93" w:rsidRDefault="004B2F28" w:rsidP="004B2F28">
      <w:pPr>
        <w:tabs>
          <w:tab w:val="left" w:pos="993"/>
        </w:tabs>
        <w:rPr>
          <w:rFonts w:ascii="Verdana" w:hAnsi="Verdana"/>
          <w:sz w:val="15"/>
          <w:szCs w:val="15"/>
        </w:rPr>
      </w:pPr>
      <w:r w:rsidRPr="00FC715E">
        <w:rPr>
          <w:rFonts w:ascii="Verdana" w:hAnsi="Verdana"/>
          <w:sz w:val="15"/>
          <w:szCs w:val="15"/>
        </w:rPr>
        <w:t>1.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Etapele farmacocineticii – mecanisme de absorbtie ale medicamentelor</w:t>
      </w:r>
      <w:r>
        <w:rPr>
          <w:rFonts w:ascii="Verdana" w:hAnsi="Verdana"/>
          <w:sz w:val="15"/>
          <w:szCs w:val="15"/>
        </w:rPr>
        <w:t xml:space="preserve">; </w:t>
      </w:r>
      <w:r w:rsidRPr="00FC715E">
        <w:rPr>
          <w:rFonts w:ascii="Verdana" w:hAnsi="Verdana"/>
          <w:sz w:val="15"/>
          <w:szCs w:val="15"/>
        </w:rPr>
        <w:t>2.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Farmacodinamie – factorii care influențeaza legaturile Ligant – Receptori</w:t>
      </w:r>
      <w:r>
        <w:rPr>
          <w:rFonts w:ascii="Verdana" w:hAnsi="Verdana"/>
          <w:sz w:val="15"/>
          <w:szCs w:val="15"/>
        </w:rPr>
        <w:t xml:space="preserve">; </w:t>
      </w:r>
      <w:r w:rsidRPr="00FC715E">
        <w:rPr>
          <w:rFonts w:ascii="Verdana" w:hAnsi="Verdana"/>
          <w:sz w:val="15"/>
          <w:szCs w:val="15"/>
        </w:rPr>
        <w:t>3.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Farmacotoxicologie – Toxicomania, instalare si manifestari</w:t>
      </w:r>
      <w:r>
        <w:rPr>
          <w:rFonts w:ascii="Verdana" w:hAnsi="Verdana"/>
          <w:sz w:val="15"/>
          <w:szCs w:val="15"/>
        </w:rPr>
        <w:t xml:space="preserve">; </w:t>
      </w:r>
      <w:r w:rsidRPr="00FC715E">
        <w:rPr>
          <w:rFonts w:ascii="Verdana" w:hAnsi="Verdana"/>
          <w:sz w:val="15"/>
          <w:szCs w:val="15"/>
        </w:rPr>
        <w:t>4.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Medicatia antiacida si antiulceroasa</w:t>
      </w:r>
      <w:r>
        <w:rPr>
          <w:rFonts w:ascii="Verdana" w:hAnsi="Verdana"/>
          <w:sz w:val="15"/>
          <w:szCs w:val="15"/>
        </w:rPr>
        <w:t xml:space="preserve">; </w:t>
      </w:r>
      <w:r w:rsidRPr="00FC715E">
        <w:rPr>
          <w:rFonts w:ascii="Verdana" w:hAnsi="Verdana"/>
          <w:sz w:val="15"/>
          <w:szCs w:val="15"/>
        </w:rPr>
        <w:t>5.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Medicatia in afectiunile hepatobiliare</w:t>
      </w:r>
      <w:r>
        <w:rPr>
          <w:rFonts w:ascii="Verdana" w:hAnsi="Verdana"/>
          <w:sz w:val="15"/>
          <w:szCs w:val="15"/>
        </w:rPr>
        <w:t xml:space="preserve">; </w:t>
      </w:r>
      <w:r w:rsidRPr="00FC715E">
        <w:rPr>
          <w:rFonts w:ascii="Verdana" w:hAnsi="Verdana"/>
          <w:sz w:val="15"/>
          <w:szCs w:val="15"/>
        </w:rPr>
        <w:t>6.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Mecanismul si clasificarea durerii. Analgezic</w:t>
      </w:r>
      <w:r>
        <w:rPr>
          <w:rFonts w:ascii="Verdana" w:hAnsi="Verdana"/>
          <w:sz w:val="15"/>
          <w:szCs w:val="15"/>
        </w:rPr>
        <w:t xml:space="preserve">e; </w:t>
      </w:r>
      <w:r w:rsidRPr="00FC715E">
        <w:rPr>
          <w:rFonts w:ascii="Verdana" w:hAnsi="Verdana"/>
          <w:sz w:val="15"/>
          <w:szCs w:val="15"/>
        </w:rPr>
        <w:t>1.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Inflamația</w:t>
      </w:r>
      <w:r>
        <w:rPr>
          <w:rFonts w:ascii="Verdana" w:hAnsi="Verdana"/>
          <w:sz w:val="15"/>
          <w:szCs w:val="15"/>
        </w:rPr>
        <w:t xml:space="preserve">; </w:t>
      </w:r>
      <w:r w:rsidRPr="00FC715E">
        <w:rPr>
          <w:rFonts w:ascii="Verdana" w:hAnsi="Verdana"/>
          <w:sz w:val="15"/>
          <w:szCs w:val="15"/>
        </w:rPr>
        <w:t>2.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Termogeneza;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3.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Componentele mecanismului de control al homeotermiei;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4.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Fazele reacției febrile;5.</w:t>
      </w:r>
      <w:r>
        <w:rPr>
          <w:rFonts w:ascii="Verdana" w:hAnsi="Verdana"/>
          <w:sz w:val="15"/>
          <w:szCs w:val="15"/>
        </w:rPr>
        <w:t xml:space="preserve"> </w:t>
      </w:r>
      <w:r w:rsidRPr="00FC715E">
        <w:rPr>
          <w:rFonts w:ascii="Verdana" w:hAnsi="Verdana"/>
          <w:sz w:val="15"/>
          <w:szCs w:val="15"/>
        </w:rPr>
        <w:t>Șocul termic</w:t>
      </w:r>
      <w:r>
        <w:rPr>
          <w:rFonts w:ascii="Verdana" w:hAnsi="Verdana"/>
          <w:sz w:val="15"/>
          <w:szCs w:val="15"/>
        </w:rPr>
        <w:t>;</w:t>
      </w:r>
    </w:p>
    <w:p w14:paraId="57C7D39A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28"/>
    <w:rsid w:val="004B2F28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D76F"/>
  <w15:chartTrackingRefBased/>
  <w15:docId w15:val="{09456DB6-8FF7-4712-A38C-A7BC7198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28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F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F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F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F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F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F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F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F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F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F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F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F2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F2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F28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F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F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F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B2F28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2024-03-18T09:11:00Z</dcterms:created>
  <dcterms:modified xsi:type="dcterms:W3CDTF">2024-03-18T09:11:00Z</dcterms:modified>
</cp:coreProperties>
</file>