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A538" w14:textId="77777777" w:rsidR="00891D4E" w:rsidRDefault="00891D4E" w:rsidP="00891D4E">
      <w:pPr>
        <w:spacing w:after="0" w:line="240" w:lineRule="auto"/>
        <w:rPr>
          <w:rFonts w:ascii="Verdana" w:hAnsi="Verdana"/>
          <w:b/>
          <w:bCs/>
          <w:sz w:val="15"/>
          <w:szCs w:val="15"/>
        </w:rPr>
      </w:pPr>
      <w:r w:rsidRPr="0085468E">
        <w:rPr>
          <w:rFonts w:ascii="Verdana" w:hAnsi="Verdana"/>
          <w:b/>
          <w:bCs/>
          <w:sz w:val="15"/>
          <w:szCs w:val="15"/>
        </w:rPr>
        <w:t>Departamentul Disciplinelor Medico-Chirurgicale și Profilactice, Conferențiar universitar, poziția 11</w:t>
      </w:r>
      <w:r>
        <w:rPr>
          <w:rFonts w:ascii="Verdana" w:hAnsi="Verdana"/>
          <w:b/>
          <w:bCs/>
          <w:sz w:val="15"/>
          <w:szCs w:val="15"/>
        </w:rPr>
        <w:t>3</w:t>
      </w:r>
    </w:p>
    <w:p w14:paraId="79D30D2F" w14:textId="183CBA66" w:rsidR="00AF4398" w:rsidRDefault="00891D4E"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1.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Asepsis, antisepsis, sterilization. Surgical instrumentation – getting started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2.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Infections – generalities. Acute surgical infections of the skin (erysipelas, folliculitis, furuncle, hydrosadenitis). Localized acute surgical infections (warm abscess, phlegmon, lymphangitis, adenitis). Pyogenic infections of the fingers and hands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3.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Infections – special types of infections. Gas gangrene. Anthrax. Tetanus. Systemic infections. Septicemia. Chronic surgical infections (cold abscess). Mycoses. Tenosynovitis. Osteitis – osteomyelitis. Antibiotic therapy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4.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S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>h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ock. Types of shock (hypovolemic, cardiogenic, distributive). Physiopathology, clinical manifestations, paraclinical explorations, treatment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5.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Wounds Classification, symptomatology, evolution, treatment. Burns. Frostbite. Getting surgical wound healing – normal and pathological scarring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6.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Trauma. Craniocerebral, thoracic, abdominal and limb trauma. Polytrauma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7.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Malignant tumors. Definition, epidemiology, etiology, summary notions of carcinogenesis and metastasis, nomenclature, classification, staging. Malignant tumors vs. benign tumors. Semiology of the thyroid gland. Hyperthyroidism, Thyroiditis, Thyroid cancer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8.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Semiology of the mammary gland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9.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Semiology the esophagus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10.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Semiology of the stomach and duodenum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11.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Semiology the small intestine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12.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Technology, apparatus and laparoscopic instrumentation. Laparoscopy as a means of diagnosis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13.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Laparoscopic approach to hiatal hernias and gastroesophageal reflux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>; 14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The laparoscopic approach to cardia achalasia. Laparoscopic vagotomy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15.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Laparoscopic approach in the lithiasis and non-lithiasic pathology of the gallbladder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16.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Iatrogenic lesions of the main bile duct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17.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Laparoscopic repair procedures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18.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Laparoscopic approach of colo-rectal malignancies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19.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Laparoscopic approach of inguinal hernias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20.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Laparoscopic approach to stress urinary incontinence and genital prolapse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21.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FD39EE">
        <w:rPr>
          <w:rFonts w:ascii="Verdana" w:eastAsia="Times New Roman" w:hAnsi="Verdana" w:cs="Times New Roman"/>
          <w:sz w:val="15"/>
          <w:szCs w:val="15"/>
          <w:lang w:eastAsia="en-GB"/>
        </w:rPr>
        <w:t>Surgical maneuvers specific to laparoscopic surgery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4E"/>
    <w:rsid w:val="00891D4E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B4B4"/>
  <w15:chartTrackingRefBased/>
  <w15:docId w15:val="{FC190449-0AF1-446D-AFB0-3C8627FF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4E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D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D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D4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D4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D4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D4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D4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D4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D4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D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D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1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D4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1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D4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1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D4E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1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D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2024-03-18T08:38:00Z</dcterms:created>
  <dcterms:modified xsi:type="dcterms:W3CDTF">2024-03-18T08:40:00Z</dcterms:modified>
</cp:coreProperties>
</file>