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774F6" w14:textId="77777777" w:rsidR="00A4248A" w:rsidRDefault="00A4248A" w:rsidP="00A4248A">
      <w:pPr>
        <w:spacing w:after="0" w:line="240" w:lineRule="auto"/>
        <w:rPr>
          <w:rFonts w:ascii="Verdana" w:hAnsi="Verdana" w:cs="Arial"/>
          <w:sz w:val="15"/>
          <w:szCs w:val="15"/>
        </w:rPr>
      </w:pPr>
      <w:r w:rsidRPr="005E5665">
        <w:rPr>
          <w:rFonts w:ascii="Verdana" w:hAnsi="Verdana" w:cs="Arial"/>
          <w:b/>
          <w:bCs/>
          <w:sz w:val="15"/>
          <w:szCs w:val="15"/>
        </w:rPr>
        <w:t>Departamentul Disciplinelor de Specialitate Medicină Dentară</w:t>
      </w:r>
      <w:r w:rsidRPr="005E5665">
        <w:rPr>
          <w:rFonts w:ascii="Verdana" w:hAnsi="Verdana" w:cs="Arial"/>
          <w:b/>
          <w:sz w:val="15"/>
          <w:szCs w:val="15"/>
        </w:rPr>
        <w:t xml:space="preserve">, Asistent universitar, poziția </w:t>
      </w:r>
      <w:r>
        <w:rPr>
          <w:rFonts w:ascii="Verdana" w:hAnsi="Verdana" w:cs="Arial"/>
          <w:b/>
          <w:sz w:val="15"/>
          <w:szCs w:val="15"/>
        </w:rPr>
        <w:t>78</w:t>
      </w:r>
    </w:p>
    <w:p w14:paraId="024648DE" w14:textId="40012F4B" w:rsidR="00AF4398" w:rsidRDefault="00A4248A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>1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.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Principii generale în estetica dentară și dento-facială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2.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Restaurarea estetică a dinților frontali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3.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Restaurarea estetică a dinților laterali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4.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Discromia dentară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;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5.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 xml:space="preserve"> </w:t>
      </w:r>
      <w:r w:rsidRPr="00490A6A">
        <w:rPr>
          <w:rFonts w:ascii="Verdana" w:hAnsi="Verdana" w:cs="Times New Roman"/>
          <w:sz w:val="15"/>
          <w:szCs w:val="15"/>
          <w:shd w:val="clear" w:color="auto" w:fill="FFFFFF"/>
        </w:rPr>
        <w:t>Reabilitarea orală a pacientului cu edentații parțiale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8A"/>
    <w:rsid w:val="00A4248A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164A1"/>
  <w15:chartTrackingRefBased/>
  <w15:docId w15:val="{530536D0-6E7A-4D32-8DDA-4508E4CA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8A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48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48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48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48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48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48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48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48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48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2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48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2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48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2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48A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2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4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2024-03-18T09:07:00Z</dcterms:created>
  <dcterms:modified xsi:type="dcterms:W3CDTF">2024-03-18T09:08:00Z</dcterms:modified>
</cp:coreProperties>
</file>