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B23F" w14:textId="3E041129" w:rsidR="002F58C5" w:rsidRDefault="00897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Themes</w:t>
      </w:r>
      <w:r w:rsidR="003A31AC" w:rsidRPr="003A31A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26B8">
        <w:rPr>
          <w:rFonts w:ascii="Times New Roman" w:hAnsi="Times New Roman" w:cs="Times New Roman"/>
          <w:b/>
          <w:sz w:val="24"/>
          <w:szCs w:val="24"/>
        </w:rPr>
        <w:t>4</w:t>
      </w:r>
      <w:r w:rsidR="003A31AC" w:rsidRPr="003A3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90030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Structures of Teeth  (1, p. 1-11)</w:t>
      </w:r>
    </w:p>
    <w:p w14:paraId="74D92174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Etiology of Dental Caries (1, p. 40-60)</w:t>
      </w:r>
    </w:p>
    <w:p w14:paraId="48E54E42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Histological Aspects of Dental Caries  (1, p. 60-69)</w:t>
      </w:r>
    </w:p>
    <w:p w14:paraId="1FF82234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Diagnosis of Dental Caries. Diagnosis of non-carious lesions (1, p. 95-111)</w:t>
      </w:r>
    </w:p>
    <w:p w14:paraId="0D44F1C5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Fundamentals of Tooth Preparation (1, p. 120-132)</w:t>
      </w:r>
    </w:p>
    <w:p w14:paraId="28FBD3FB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Clinical Technique for Direct Restorations (1, p. 219-258)</w:t>
      </w:r>
    </w:p>
    <w:p w14:paraId="60000D9D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Dental Biomaterials (1, p. 469-484)</w:t>
      </w:r>
    </w:p>
    <w:p w14:paraId="7D171A2C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 w:rsidRPr="004A20D4">
        <w:rPr>
          <w:rFonts w:ascii="Times New Roman" w:hAnsi="Times New Roman"/>
          <w:bCs/>
        </w:rPr>
        <w:t>Pathogenesis of Pulp and Periapical Diseases (2, p. 2-19)</w:t>
      </w:r>
    </w:p>
    <w:p w14:paraId="7A53F787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 w:rsidRPr="004A20D4">
        <w:rPr>
          <w:rFonts w:ascii="Times New Roman" w:hAnsi="Times New Roman"/>
          <w:bCs/>
        </w:rPr>
        <w:t>Endodontic Diagnosis (2, p. 62-78)</w:t>
      </w:r>
    </w:p>
    <w:p w14:paraId="024BE577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 w:rsidRPr="004A20D4">
        <w:rPr>
          <w:rFonts w:ascii="Times New Roman" w:hAnsi="Times New Roman"/>
          <w:bCs/>
        </w:rPr>
        <w:t>Cleaning and Shaping (2, p. 297-322)</w:t>
      </w:r>
    </w:p>
    <w:p w14:paraId="34AEBD9A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 w:rsidRPr="004A20D4">
        <w:rPr>
          <w:rFonts w:ascii="Times New Roman" w:hAnsi="Times New Roman"/>
          <w:bCs/>
        </w:rPr>
        <w:t>Obturation and Temporization (2, p. 327-347)</w:t>
      </w:r>
    </w:p>
    <w:p w14:paraId="2EAC9FB4" w14:textId="77777777" w:rsidR="00506B38" w:rsidRPr="004A20D4" w:rsidRDefault="00506B38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 w:rsidRPr="004A20D4">
        <w:rPr>
          <w:rFonts w:ascii="Times New Roman" w:hAnsi="Times New Roman"/>
          <w:bCs/>
        </w:rPr>
        <w:t>Procedural Accidents (2, p. 383-402)</w:t>
      </w:r>
    </w:p>
    <w:p w14:paraId="2F77964E" w14:textId="77777777" w:rsidR="00C960F4" w:rsidRPr="004A20D4" w:rsidRDefault="00C960F4" w:rsidP="004A20D4">
      <w:pPr>
        <w:pStyle w:val="yiv1085435688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A20D4">
        <w:rPr>
          <w:color w:val="000000"/>
        </w:rPr>
        <w:t>Alignment and Occlusion of the Dentition (3, p. 47-62)</w:t>
      </w:r>
    </w:p>
    <w:p w14:paraId="19CE06FB" w14:textId="77777777" w:rsidR="00C960F4" w:rsidRPr="004A20D4" w:rsidRDefault="00C960F4" w:rsidP="004A20D4">
      <w:pPr>
        <w:pStyle w:val="yiv1085435688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A20D4">
        <w:rPr>
          <w:color w:val="000000"/>
        </w:rPr>
        <w:t>Mechanics of Mandibular Movement (3, p. 63-72)</w:t>
      </w:r>
    </w:p>
    <w:p w14:paraId="0FEE7A18" w14:textId="77777777" w:rsidR="00C960F4" w:rsidRPr="004A20D4" w:rsidRDefault="00C960F4" w:rsidP="004A20D4">
      <w:pPr>
        <w:pStyle w:val="yiv1085435688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A20D4">
        <w:rPr>
          <w:color w:val="000000"/>
        </w:rPr>
        <w:t>Etiology and Identification of Functional Disturbances in the Masticatory System (3, p. 102-123)</w:t>
      </w:r>
    </w:p>
    <w:p w14:paraId="4ACE92F4" w14:textId="77777777" w:rsidR="00C960F4" w:rsidRPr="004A20D4" w:rsidRDefault="00C960F4" w:rsidP="004A20D4">
      <w:pPr>
        <w:pStyle w:val="yiv1085435688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A20D4">
        <w:rPr>
          <w:color w:val="000000"/>
        </w:rPr>
        <w:t xml:space="preserve"> Signs and Symptoms of Temporomandibular Disorders (3, p. 132-164)</w:t>
      </w:r>
    </w:p>
    <w:p w14:paraId="71E8893B" w14:textId="77777777" w:rsidR="00C960F4" w:rsidRPr="004A20D4" w:rsidRDefault="00C960F4" w:rsidP="004A20D4">
      <w:pPr>
        <w:pStyle w:val="yiv1085435688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A20D4">
        <w:rPr>
          <w:color w:val="000000"/>
        </w:rPr>
        <w:t>General Considerations in Occlusal Therapy (3, p. 433-440)</w:t>
      </w:r>
    </w:p>
    <w:p w14:paraId="00E5A089" w14:textId="77777777" w:rsidR="00C960F4" w:rsidRPr="00E73169" w:rsidRDefault="00C960F4" w:rsidP="00E73169">
      <w:pPr>
        <w:pStyle w:val="yiv1085435688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A20D4">
        <w:rPr>
          <w:color w:val="000000"/>
        </w:rPr>
        <w:t>Use of Articulators in Occlusal Therapy (3, p. 441-454)</w:t>
      </w:r>
      <w:r w:rsidRPr="00E73169">
        <w:rPr>
          <w:color w:val="000000"/>
        </w:rPr>
        <w:t> </w:t>
      </w:r>
    </w:p>
    <w:p w14:paraId="044C643E" w14:textId="77777777" w:rsidR="00A47CFF" w:rsidRPr="004A20D4" w:rsidRDefault="00045981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 xml:space="preserve">Terminology </w:t>
      </w:r>
      <w:r w:rsidR="00A47CFF" w:rsidRPr="004A20D4">
        <w:rPr>
          <w:rFonts w:ascii="Times New Roman" w:hAnsi="Times New Roman"/>
          <w:lang w:val="de-DE"/>
        </w:rPr>
        <w:t xml:space="preserve">( </w:t>
      </w:r>
      <w:r w:rsidRPr="004A20D4">
        <w:rPr>
          <w:rFonts w:ascii="Times New Roman" w:hAnsi="Times New Roman"/>
          <w:lang w:val="de-DE"/>
        </w:rPr>
        <w:t>4, p.</w:t>
      </w:r>
      <w:r w:rsidR="00A47CFF" w:rsidRPr="004A20D4">
        <w:rPr>
          <w:rFonts w:ascii="Times New Roman" w:hAnsi="Times New Roman"/>
          <w:lang w:val="de-DE"/>
        </w:rPr>
        <w:t xml:space="preserve"> 1)</w:t>
      </w:r>
    </w:p>
    <w:p w14:paraId="01AE420B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  <w:lang w:val="en-US"/>
        </w:rPr>
      </w:pPr>
      <w:r w:rsidRPr="004A20D4">
        <w:rPr>
          <w:rFonts w:ascii="Times New Roman" w:hAnsi="Times New Roman"/>
          <w:lang w:val="en-US"/>
        </w:rPr>
        <w:t xml:space="preserve">Principles oh tooth preparation ( </w:t>
      </w:r>
      <w:r w:rsidR="00045981" w:rsidRPr="004A20D4">
        <w:rPr>
          <w:rFonts w:ascii="Times New Roman" w:hAnsi="Times New Roman"/>
          <w:lang w:val="en-US"/>
        </w:rPr>
        <w:t>4, p.</w:t>
      </w:r>
      <w:r w:rsidRPr="004A20D4">
        <w:rPr>
          <w:rFonts w:ascii="Times New Roman" w:hAnsi="Times New Roman"/>
          <w:lang w:val="en-US"/>
        </w:rPr>
        <w:t xml:space="preserve"> 131-145)</w:t>
      </w:r>
    </w:p>
    <w:p w14:paraId="152862B8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  <w:lang w:val="en-US"/>
        </w:rPr>
      </w:pPr>
      <w:r w:rsidRPr="004A20D4">
        <w:rPr>
          <w:rFonts w:ascii="Times New Roman" w:hAnsi="Times New Roman"/>
          <w:lang w:val="en-US"/>
        </w:rPr>
        <w:t>Instrumentation used for toot</w:t>
      </w:r>
      <w:r w:rsidR="00045981" w:rsidRPr="004A20D4">
        <w:rPr>
          <w:rFonts w:ascii="Times New Roman" w:hAnsi="Times New Roman"/>
          <w:lang w:val="en-US"/>
        </w:rPr>
        <w:t>h preparation , for fixed resto</w:t>
      </w:r>
      <w:r w:rsidRPr="004A20D4">
        <w:rPr>
          <w:rFonts w:ascii="Times New Roman" w:hAnsi="Times New Roman"/>
          <w:lang w:val="en-US"/>
        </w:rPr>
        <w:t>rations (</w:t>
      </w:r>
      <w:r w:rsidR="00045981" w:rsidRPr="004A20D4">
        <w:rPr>
          <w:rFonts w:ascii="Times New Roman" w:hAnsi="Times New Roman"/>
          <w:lang w:val="en-US"/>
        </w:rPr>
        <w:t>4</w:t>
      </w:r>
      <w:r w:rsidRPr="004A20D4">
        <w:rPr>
          <w:rFonts w:ascii="Times New Roman" w:hAnsi="Times New Roman"/>
          <w:lang w:val="en-US"/>
        </w:rPr>
        <w:t xml:space="preserve">, </w:t>
      </w:r>
      <w:r w:rsidR="00045981" w:rsidRPr="004A20D4">
        <w:rPr>
          <w:rFonts w:ascii="Times New Roman" w:hAnsi="Times New Roman"/>
        </w:rPr>
        <w:t>p.</w:t>
      </w:r>
      <w:r w:rsidRPr="004A20D4">
        <w:rPr>
          <w:rFonts w:ascii="Times New Roman" w:hAnsi="Times New Roman"/>
        </w:rPr>
        <w:t xml:space="preserve"> 145-147)</w:t>
      </w:r>
    </w:p>
    <w:p w14:paraId="495FE252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 xml:space="preserve">Treatment planning for single tooth restorations ( </w:t>
      </w:r>
      <w:r w:rsidR="00045981" w:rsidRPr="004A20D4">
        <w:rPr>
          <w:rFonts w:ascii="Times New Roman" w:hAnsi="Times New Roman"/>
        </w:rPr>
        <w:t>4, p</w:t>
      </w:r>
      <w:r w:rsidRPr="004A20D4">
        <w:rPr>
          <w:rFonts w:ascii="Times New Roman" w:hAnsi="Times New Roman"/>
        </w:rPr>
        <w:t>.</w:t>
      </w:r>
      <w:r w:rsidRPr="004A20D4">
        <w:rPr>
          <w:rFonts w:ascii="Times New Roman" w:hAnsi="Times New Roman"/>
          <w:i/>
          <w:iCs/>
        </w:rPr>
        <w:t xml:space="preserve"> </w:t>
      </w:r>
      <w:r w:rsidRPr="004A20D4">
        <w:rPr>
          <w:rFonts w:ascii="Times New Roman" w:hAnsi="Times New Roman"/>
          <w:iCs/>
        </w:rPr>
        <w:t>71-77)</w:t>
      </w:r>
    </w:p>
    <w:p w14:paraId="7E7A48FF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 xml:space="preserve">Treatment planning for replacement of missing teeth ( </w:t>
      </w:r>
      <w:r w:rsidR="00045981" w:rsidRPr="004A20D4">
        <w:rPr>
          <w:rFonts w:ascii="Times New Roman" w:hAnsi="Times New Roman"/>
        </w:rPr>
        <w:t>4</w:t>
      </w:r>
      <w:r w:rsidRPr="004A20D4">
        <w:rPr>
          <w:rFonts w:ascii="Times New Roman" w:hAnsi="Times New Roman"/>
        </w:rPr>
        <w:t xml:space="preserve">, </w:t>
      </w:r>
      <w:r w:rsidR="00045981" w:rsidRPr="004A20D4">
        <w:rPr>
          <w:rFonts w:ascii="Times New Roman" w:hAnsi="Times New Roman"/>
        </w:rPr>
        <w:t>p</w:t>
      </w:r>
      <w:r w:rsidRPr="004A20D4">
        <w:rPr>
          <w:rFonts w:ascii="Times New Roman" w:hAnsi="Times New Roman"/>
        </w:rPr>
        <w:t xml:space="preserve">. </w:t>
      </w:r>
      <w:r w:rsidRPr="004A20D4">
        <w:rPr>
          <w:rFonts w:ascii="Times New Roman" w:hAnsi="Times New Roman"/>
          <w:iCs/>
        </w:rPr>
        <w:t>81-96</w:t>
      </w:r>
      <w:r w:rsidRPr="004A20D4">
        <w:rPr>
          <w:rFonts w:ascii="Times New Roman" w:hAnsi="Times New Roman"/>
          <w:i/>
          <w:iCs/>
        </w:rPr>
        <w:t>)</w:t>
      </w:r>
    </w:p>
    <w:p w14:paraId="344F4F8E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 xml:space="preserve">Preparations for full veneer crowns ( </w:t>
      </w:r>
      <w:r w:rsidR="00045981" w:rsidRPr="004A20D4">
        <w:rPr>
          <w:rFonts w:ascii="Times New Roman" w:hAnsi="Times New Roman"/>
        </w:rPr>
        <w:t>4, p</w:t>
      </w:r>
      <w:r w:rsidRPr="004A20D4">
        <w:rPr>
          <w:rFonts w:ascii="Times New Roman" w:hAnsi="Times New Roman"/>
        </w:rPr>
        <w:t>. 149-162)</w:t>
      </w:r>
    </w:p>
    <w:p w14:paraId="61ABCA3C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 xml:space="preserve">Preparations for partial veneer crowns ( </w:t>
      </w:r>
      <w:r w:rsidR="00045981" w:rsidRPr="004A20D4">
        <w:rPr>
          <w:rFonts w:ascii="Times New Roman" w:hAnsi="Times New Roman"/>
        </w:rPr>
        <w:t>4, p</w:t>
      </w:r>
      <w:r w:rsidRPr="004A20D4">
        <w:rPr>
          <w:rFonts w:ascii="Times New Roman" w:hAnsi="Times New Roman"/>
        </w:rPr>
        <w:t>. 165-173)</w:t>
      </w:r>
    </w:p>
    <w:p w14:paraId="167A3CDC" w14:textId="77777777" w:rsidR="00A47CFF" w:rsidRPr="004A20D4" w:rsidRDefault="00A47CF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Pontics and edentulous ridges (</w:t>
      </w:r>
      <w:r w:rsidR="00045981" w:rsidRPr="004A20D4">
        <w:rPr>
          <w:rFonts w:ascii="Times New Roman" w:hAnsi="Times New Roman"/>
        </w:rPr>
        <w:t>4, p</w:t>
      </w:r>
      <w:r w:rsidRPr="004A20D4">
        <w:rPr>
          <w:rFonts w:ascii="Times New Roman" w:hAnsi="Times New Roman"/>
        </w:rPr>
        <w:t>. 471-479)</w:t>
      </w:r>
    </w:p>
    <w:p w14:paraId="6A7D8E53" w14:textId="77777777" w:rsidR="00A47CFF" w:rsidRPr="004A20D4" w:rsidRDefault="00045981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Impressions  (4, p.</w:t>
      </w:r>
      <w:r w:rsidR="00A47CFF" w:rsidRPr="004A20D4">
        <w:rPr>
          <w:rFonts w:ascii="Times New Roman" w:hAnsi="Times New Roman"/>
          <w:i/>
          <w:iCs/>
        </w:rPr>
        <w:t xml:space="preserve"> </w:t>
      </w:r>
      <w:r w:rsidR="00A47CFF" w:rsidRPr="004A20D4">
        <w:rPr>
          <w:rFonts w:ascii="Times New Roman" w:hAnsi="Times New Roman"/>
          <w:iCs/>
        </w:rPr>
        <w:t>291-293; 307-322)</w:t>
      </w:r>
    </w:p>
    <w:p w14:paraId="6DC9EE26" w14:textId="77777777" w:rsidR="00E73169" w:rsidRPr="00E73169" w:rsidRDefault="00A47CFF" w:rsidP="00E7316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  <w:iCs/>
        </w:rPr>
        <w:t>Cementa</w:t>
      </w:r>
      <w:r w:rsidR="00045981" w:rsidRPr="004A20D4">
        <w:rPr>
          <w:rFonts w:ascii="Times New Roman" w:hAnsi="Times New Roman"/>
          <w:iCs/>
        </w:rPr>
        <w:t>tion (4, p.</w:t>
      </w:r>
      <w:r w:rsidRPr="004A20D4">
        <w:rPr>
          <w:rFonts w:ascii="Times New Roman" w:hAnsi="Times New Roman"/>
          <w:iCs/>
        </w:rPr>
        <w:t>398-410)</w:t>
      </w:r>
    </w:p>
    <w:p w14:paraId="76C22C80" w14:textId="77777777" w:rsidR="00045981" w:rsidRPr="00E73169" w:rsidRDefault="00E73169" w:rsidP="00E7316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E73169">
        <w:rPr>
          <w:rFonts w:ascii="Times New Roman" w:hAnsi="Times New Roman"/>
          <w:bCs/>
        </w:rPr>
        <w:t xml:space="preserve"> </w:t>
      </w:r>
      <w:r w:rsidR="00045981" w:rsidRPr="00E73169">
        <w:rPr>
          <w:rFonts w:ascii="Times New Roman" w:hAnsi="Times New Roman"/>
          <w:bCs/>
        </w:rPr>
        <w:t>Partially Edentulous Epidemiology, Physiology, and Terminology (5, p. 2-7)</w:t>
      </w:r>
    </w:p>
    <w:p w14:paraId="12321EB8" w14:textId="77777777" w:rsidR="00045981" w:rsidRPr="004A20D4" w:rsidRDefault="00045981" w:rsidP="004A20D4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jc w:val="both"/>
      </w:pPr>
      <w:r w:rsidRPr="004A20D4">
        <w:rPr>
          <w:bCs/>
        </w:rPr>
        <w:t>Classification of Partially Edentulous Arches  (5, p. 16-20)</w:t>
      </w:r>
    </w:p>
    <w:p w14:paraId="27D121D5" w14:textId="77777777" w:rsidR="00045981" w:rsidRPr="004A20D4" w:rsidRDefault="00045981" w:rsidP="004A20D4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jc w:val="both"/>
      </w:pPr>
      <w:r w:rsidRPr="004A20D4">
        <w:rPr>
          <w:bCs/>
        </w:rPr>
        <w:t>Major and Minor Connectors (5, p. 29-55)</w:t>
      </w:r>
    </w:p>
    <w:p w14:paraId="1D0BA992" w14:textId="77777777" w:rsidR="00045981" w:rsidRPr="004A20D4" w:rsidRDefault="00045981" w:rsidP="004A20D4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jc w:val="both"/>
      </w:pPr>
      <w:r w:rsidRPr="004A20D4">
        <w:rPr>
          <w:bCs/>
        </w:rPr>
        <w:t>Direct Retainers (5, p. 67-95)</w:t>
      </w:r>
    </w:p>
    <w:p w14:paraId="6374FA90" w14:textId="77777777" w:rsidR="00045981" w:rsidRPr="004A20D4" w:rsidRDefault="00045981" w:rsidP="004A20D4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jc w:val="both"/>
      </w:pPr>
      <w:r w:rsidRPr="004A20D4">
        <w:rPr>
          <w:bCs/>
        </w:rPr>
        <w:t>Principles of Removable Partial Denture Design (5, p. 115-129)</w:t>
      </w:r>
    </w:p>
    <w:p w14:paraId="19BD4CD1" w14:textId="77777777" w:rsidR="00045981" w:rsidRPr="004A20D4" w:rsidRDefault="00045981" w:rsidP="004A20D4">
      <w:pPr>
        <w:pStyle w:val="NormalWeb"/>
        <w:numPr>
          <w:ilvl w:val="0"/>
          <w:numId w:val="1"/>
        </w:numPr>
        <w:shd w:val="clear" w:color="auto" w:fill="FFFFFF"/>
        <w:spacing w:before="0" w:after="0" w:line="276" w:lineRule="auto"/>
        <w:jc w:val="both"/>
      </w:pPr>
      <w:r w:rsidRPr="004A20D4">
        <w:rPr>
          <w:bCs/>
        </w:rPr>
        <w:t>Diagnosis and Treatment Planning  (5, p. 150-184)</w:t>
      </w:r>
    </w:p>
    <w:p w14:paraId="0E38B3FD" w14:textId="77777777" w:rsidR="00216FE9" w:rsidRPr="004A20D4" w:rsidRDefault="00216FE9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The total edentulous state - biomechanical support mec</w:t>
      </w:r>
      <w:r w:rsidR="004A20D4">
        <w:rPr>
          <w:rFonts w:ascii="Times New Roman" w:hAnsi="Times New Roman"/>
        </w:rPr>
        <w:t>hanisms for complete denture (</w:t>
      </w:r>
      <w:r w:rsidRPr="004A20D4">
        <w:rPr>
          <w:rFonts w:ascii="Times New Roman" w:hAnsi="Times New Roman"/>
        </w:rPr>
        <w:t>6, p. 8-13)</w:t>
      </w:r>
    </w:p>
    <w:p w14:paraId="305D9E05" w14:textId="77777777" w:rsidR="00216FE9" w:rsidRPr="004A20D4" w:rsidRDefault="00216FE9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  <w:lang w:val="en-US"/>
        </w:rPr>
      </w:pPr>
      <w:r w:rsidRPr="004A20D4">
        <w:rPr>
          <w:rFonts w:ascii="Times New Roman" w:hAnsi="Times New Roman"/>
          <w:lang w:val="en-US"/>
        </w:rPr>
        <w:t xml:space="preserve">The total edentulous state </w:t>
      </w:r>
      <w:r w:rsidRPr="004A20D4">
        <w:rPr>
          <w:rFonts w:ascii="Times New Roman" w:hAnsi="Times New Roman"/>
        </w:rPr>
        <w:t>: Maxillary and mandibular substitutes</w:t>
      </w:r>
      <w:r w:rsidR="004A20D4">
        <w:rPr>
          <w:rFonts w:ascii="Times New Roman" w:hAnsi="Times New Roman"/>
        </w:rPr>
        <w:t xml:space="preserve"> for the denture bearing area (</w:t>
      </w:r>
      <w:r w:rsidRPr="004A20D4">
        <w:rPr>
          <w:rFonts w:ascii="Times New Roman" w:hAnsi="Times New Roman"/>
        </w:rPr>
        <w:t>6, p. 161-170)</w:t>
      </w:r>
    </w:p>
    <w:p w14:paraId="1283E6A2" w14:textId="77777777" w:rsidR="00216FE9" w:rsidRPr="004A20D4" w:rsidRDefault="00216FE9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  <w:lang w:val="en-US"/>
        </w:rPr>
      </w:pPr>
      <w:r w:rsidRPr="004A20D4">
        <w:rPr>
          <w:rFonts w:ascii="Times New Roman" w:hAnsi="Times New Roman"/>
          <w:lang w:val="en-US"/>
        </w:rPr>
        <w:t>The total edentulous state</w:t>
      </w:r>
      <w:r w:rsidR="00F353CF" w:rsidRPr="004A20D4">
        <w:rPr>
          <w:rFonts w:ascii="Times New Roman" w:hAnsi="Times New Roman"/>
        </w:rPr>
        <w:t>: preliminary impression (</w:t>
      </w:r>
      <w:r w:rsidRPr="004A20D4">
        <w:rPr>
          <w:rFonts w:ascii="Times New Roman" w:hAnsi="Times New Roman"/>
        </w:rPr>
        <w:t>6, p.</w:t>
      </w:r>
      <w:r w:rsidR="00F353CF" w:rsidRPr="004A20D4">
        <w:rPr>
          <w:rFonts w:ascii="Times New Roman" w:hAnsi="Times New Roman"/>
        </w:rPr>
        <w:t xml:space="preserve"> 172-173); final impression</w:t>
      </w:r>
      <w:r w:rsidRPr="004A20D4">
        <w:rPr>
          <w:rFonts w:ascii="Times New Roman" w:hAnsi="Times New Roman"/>
        </w:rPr>
        <w:t xml:space="preserve">: maxillary and mandibular border molding (6, p.  </w:t>
      </w:r>
      <w:r w:rsidR="004A20D4">
        <w:rPr>
          <w:rFonts w:ascii="Times New Roman" w:hAnsi="Times New Roman"/>
        </w:rPr>
        <w:t>174) , posterior palatal seal (</w:t>
      </w:r>
      <w:r w:rsidRPr="004A20D4">
        <w:rPr>
          <w:rFonts w:ascii="Times New Roman" w:hAnsi="Times New Roman"/>
        </w:rPr>
        <w:t>6, p. 176-178)</w:t>
      </w:r>
    </w:p>
    <w:p w14:paraId="69338CE5" w14:textId="77777777" w:rsidR="00216FE9" w:rsidRPr="004A20D4" w:rsidRDefault="00F353CF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  <w:lang w:val="en-US"/>
        </w:rPr>
      </w:pPr>
      <w:r w:rsidRPr="004A20D4">
        <w:rPr>
          <w:rFonts w:ascii="Times New Roman" w:hAnsi="Times New Roman"/>
          <w:lang w:val="en-US"/>
        </w:rPr>
        <w:lastRenderedPageBreak/>
        <w:t>The total edentulous state</w:t>
      </w:r>
      <w:r w:rsidR="00216FE9" w:rsidRPr="004A20D4">
        <w:rPr>
          <w:rFonts w:ascii="Times New Roman" w:hAnsi="Times New Roman"/>
        </w:rPr>
        <w:t>: recording jaw relations - level or</w:t>
      </w:r>
      <w:r w:rsidRPr="004A20D4">
        <w:rPr>
          <w:rFonts w:ascii="Times New Roman" w:hAnsi="Times New Roman"/>
        </w:rPr>
        <w:t xml:space="preserve"> height of the occlusal plane (</w:t>
      </w:r>
      <w:r w:rsidR="00216FE9" w:rsidRPr="004A20D4">
        <w:rPr>
          <w:rFonts w:ascii="Times New Roman" w:hAnsi="Times New Roman"/>
        </w:rPr>
        <w:t>6, p.</w:t>
      </w:r>
      <w:r w:rsidRPr="004A20D4">
        <w:rPr>
          <w:rFonts w:ascii="Times New Roman" w:hAnsi="Times New Roman"/>
        </w:rPr>
        <w:t xml:space="preserve"> 188-190)</w:t>
      </w:r>
      <w:r w:rsidR="00216FE9" w:rsidRPr="004A20D4">
        <w:rPr>
          <w:rFonts w:ascii="Times New Roman" w:hAnsi="Times New Roman"/>
        </w:rPr>
        <w:t>; establishing the desired ve</w:t>
      </w:r>
      <w:r w:rsidR="004A20D4">
        <w:rPr>
          <w:rFonts w:ascii="Times New Roman" w:hAnsi="Times New Roman"/>
        </w:rPr>
        <w:t>rtical dimension of occlusion (</w:t>
      </w:r>
      <w:r w:rsidR="00216FE9" w:rsidRPr="004A20D4">
        <w:rPr>
          <w:rFonts w:ascii="Times New Roman" w:hAnsi="Times New Roman"/>
        </w:rPr>
        <w:t>6, p.  190-192); the prelim</w:t>
      </w:r>
      <w:r w:rsidR="004A20D4">
        <w:rPr>
          <w:rFonts w:ascii="Times New Roman" w:hAnsi="Times New Roman"/>
        </w:rPr>
        <w:t>inary centric relation record (</w:t>
      </w:r>
      <w:r w:rsidR="00216FE9" w:rsidRPr="004A20D4">
        <w:rPr>
          <w:rFonts w:ascii="Times New Roman" w:hAnsi="Times New Roman"/>
        </w:rPr>
        <w:t>6, p. 192-194)</w:t>
      </w:r>
    </w:p>
    <w:p w14:paraId="79B1284C" w14:textId="77777777" w:rsidR="00216FE9" w:rsidRPr="004A20D4" w:rsidRDefault="00216FE9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The total edentulous s</w:t>
      </w:r>
      <w:r w:rsidR="004A20D4">
        <w:rPr>
          <w:rFonts w:ascii="Times New Roman" w:hAnsi="Times New Roman"/>
        </w:rPr>
        <w:t>tate : the try-in appointment (</w:t>
      </w:r>
      <w:r w:rsidRPr="004A20D4">
        <w:rPr>
          <w:rFonts w:ascii="Times New Roman" w:hAnsi="Times New Roman"/>
        </w:rPr>
        <w:t>6, p. 231) ; speech considerations with complete dentures ( 6, p. 316-319)</w:t>
      </w:r>
    </w:p>
    <w:p w14:paraId="1C63D629" w14:textId="77777777" w:rsidR="00216FE9" w:rsidRPr="004A20D4" w:rsidRDefault="00216FE9" w:rsidP="004A2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76" w:lineRule="auto"/>
        <w:jc w:val="both"/>
        <w:rPr>
          <w:rFonts w:ascii="Times New Roman" w:hAnsi="Times New Roman"/>
          <w:lang w:val="en-US"/>
        </w:rPr>
      </w:pPr>
      <w:r w:rsidRPr="004A20D4">
        <w:rPr>
          <w:rFonts w:ascii="Times New Roman" w:hAnsi="Times New Roman"/>
          <w:lang w:val="en-US"/>
        </w:rPr>
        <w:t>The total edentulous state</w:t>
      </w:r>
      <w:r w:rsidR="004A20D4">
        <w:rPr>
          <w:rFonts w:ascii="Times New Roman" w:hAnsi="Times New Roman"/>
        </w:rPr>
        <w:t>: implant overdentures (</w:t>
      </w:r>
      <w:r w:rsidRPr="004A20D4">
        <w:rPr>
          <w:rFonts w:ascii="Times New Roman" w:hAnsi="Times New Roman"/>
        </w:rPr>
        <w:t>6, p. 330-</w:t>
      </w:r>
      <w:r w:rsidR="004A20D4">
        <w:rPr>
          <w:rFonts w:ascii="Times New Roman" w:hAnsi="Times New Roman"/>
        </w:rPr>
        <w:t>331); prosthodontics protocol (</w:t>
      </w:r>
      <w:r w:rsidRPr="004A20D4">
        <w:rPr>
          <w:rFonts w:ascii="Times New Roman" w:hAnsi="Times New Roman"/>
        </w:rPr>
        <w:t>6, p. 335-338)</w:t>
      </w:r>
    </w:p>
    <w:p w14:paraId="3D1BA1C3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Anatomy, Structure, and Function of the Periodontium (7, p. 19-49)</w:t>
      </w:r>
    </w:p>
    <w:p w14:paraId="68197886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Etiopathology of Periodontal Disease (7, p. 89-150, 180-189, 190-207)</w:t>
      </w:r>
    </w:p>
    <w:p w14:paraId="34319FD8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Impact of Periodontal Infection on Systemic Health (7, p. 225-236)</w:t>
      </w:r>
    </w:p>
    <w:p w14:paraId="6ECE0246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Periodontal Diagnosis (7, p. 378-425)</w:t>
      </w:r>
    </w:p>
    <w:p w14:paraId="703A2B57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Gingival pathology (7, p. 243-302)</w:t>
      </w:r>
    </w:p>
    <w:p w14:paraId="029DA8D0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Periodontal pathology (7, p. 303-336, 342- 364)</w:t>
      </w:r>
    </w:p>
    <w:p w14:paraId="7561DEF1" w14:textId="77777777" w:rsidR="00F353CF" w:rsidRPr="004A20D4" w:rsidRDefault="00F353CF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4A20D4">
        <w:rPr>
          <w:rFonts w:ascii="Times New Roman" w:hAnsi="Times New Roman"/>
        </w:rPr>
        <w:t>Periodontal Treatment (7, p. 506-520, 531-545e23, 546-554, 555-563, 585-663)</w:t>
      </w:r>
    </w:p>
    <w:p w14:paraId="46B2CA46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Eruption dates of teeth. Development of primary teeth. Development of permanent teeth (8, p. 537-539)</w:t>
      </w:r>
    </w:p>
    <w:p w14:paraId="5406C09C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Dental caries. Factors influencing the caries process (8, p.59 - 60)</w:t>
      </w:r>
    </w:p>
    <w:p w14:paraId="22181111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Early childhood caries. Clinical management of early childhood caries (8, p.66 - 69)</w:t>
      </w:r>
    </w:p>
    <w:p w14:paraId="10537E56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Detection and diagnosis of dental caries in children (8, p.92 - 93)</w:t>
      </w:r>
    </w:p>
    <w:p w14:paraId="6E2275D1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Restorative materials used in paediatric dentistry (8, p.97 - 118)</w:t>
      </w:r>
    </w:p>
    <w:p w14:paraId="3B0EC531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Management of occlusal caries in permanent teeth (8, p.121 - 128)</w:t>
      </w:r>
    </w:p>
    <w:p w14:paraId="40AFC2CA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>Pulp therapy for primary and immature permanent teeth (8, p. 130 -150)</w:t>
      </w:r>
    </w:p>
    <w:p w14:paraId="31D09EFE" w14:textId="77777777" w:rsidR="00F316CA" w:rsidRPr="004A20D4" w:rsidRDefault="00F316CA" w:rsidP="004A2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en-GB"/>
        </w:rPr>
      </w:pPr>
      <w:r w:rsidRPr="004A20D4">
        <w:rPr>
          <w:rFonts w:ascii="Times New Roman" w:hAnsi="Times New Roman"/>
          <w:lang w:val="en-GB"/>
        </w:rPr>
        <w:t xml:space="preserve">Trauma management. Fractures of primary incisors. (8, p.202- 206). Crown and root fractures of permanent incisors. (8, p. 207-219). </w:t>
      </w:r>
      <w:proofErr w:type="spellStart"/>
      <w:r w:rsidRPr="004A20D4">
        <w:rPr>
          <w:rFonts w:ascii="Times New Roman" w:hAnsi="Times New Roman"/>
          <w:lang w:val="en-GB"/>
        </w:rPr>
        <w:t>Luxations</w:t>
      </w:r>
      <w:proofErr w:type="spellEnd"/>
      <w:r w:rsidRPr="004A20D4">
        <w:rPr>
          <w:rFonts w:ascii="Times New Roman" w:hAnsi="Times New Roman"/>
          <w:lang w:val="en-GB"/>
        </w:rPr>
        <w:t xml:space="preserve"> in the permanent dentition. (8, p. 220 - 224) </w:t>
      </w:r>
    </w:p>
    <w:p w14:paraId="2B70476C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Principles of examination: systematic procedure for orofacial examination (9, p. 3-7)</w:t>
      </w:r>
    </w:p>
    <w:p w14:paraId="0D70C936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 xml:space="preserve">Management of patients with physiological or systemic conditions (9, p. 24-41) </w:t>
      </w:r>
    </w:p>
    <w:p w14:paraId="3AE3E154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Management of Emergencies (9, p. 42-61)</w:t>
      </w:r>
    </w:p>
    <w:p w14:paraId="53481CA5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Perioperative medication (9, p. 66-73)</w:t>
      </w:r>
    </w:p>
    <w:p w14:paraId="107FCA93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Principles of adequate access in oral procedures (9, p. 90-95)</w:t>
      </w:r>
    </w:p>
    <w:p w14:paraId="118B1AB5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Principles of wound repair (9, p. 99-103)</w:t>
      </w:r>
    </w:p>
    <w:p w14:paraId="208C592A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Extraction of teeth - principles (9, p. 105-120)</w:t>
      </w:r>
    </w:p>
    <w:p w14:paraId="434557B4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Extraction procedure (9, p. 120-124)</w:t>
      </w:r>
    </w:p>
    <w:p w14:paraId="56427E1D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 xml:space="preserve">Tooth fracture and </w:t>
      </w:r>
      <w:proofErr w:type="spellStart"/>
      <w:r w:rsidRPr="002C13F1">
        <w:rPr>
          <w:rFonts w:ascii="Times New Roman" w:hAnsi="Times New Roman" w:cs="Times New Roman"/>
          <w:sz w:val="24"/>
          <w:szCs w:val="24"/>
          <w:lang w:val="en-US"/>
        </w:rPr>
        <w:t>transalveolar</w:t>
      </w:r>
      <w:proofErr w:type="spellEnd"/>
      <w:r w:rsidRPr="002C13F1">
        <w:rPr>
          <w:rFonts w:ascii="Times New Roman" w:hAnsi="Times New Roman" w:cs="Times New Roman"/>
          <w:sz w:val="24"/>
          <w:szCs w:val="24"/>
          <w:lang w:val="en-US"/>
        </w:rPr>
        <w:t xml:space="preserve"> approach (9, p. 127-130)</w:t>
      </w:r>
    </w:p>
    <w:p w14:paraId="4FED03B0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Extraction of unerupted or partly erupted teeth – diagnosis (9, p. 132-137)</w:t>
      </w:r>
    </w:p>
    <w:p w14:paraId="52B35905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Extraction of impacted lower third molar (9, p. 143-146)</w:t>
      </w:r>
    </w:p>
    <w:p w14:paraId="456AE5BD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Extraction of upper third molar (9, p. 150-151)</w:t>
      </w:r>
    </w:p>
    <w:p w14:paraId="30FC6418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Extraction of the unerupted maxillary canine (9, p. 151-154)</w:t>
      </w:r>
    </w:p>
    <w:p w14:paraId="5D98BDCA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Complication of tooth extraction (9, p. 156-174)</w:t>
      </w:r>
    </w:p>
    <w:p w14:paraId="47B5DCC1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Preservation of alveolar bone (9, p. 176-177)</w:t>
      </w:r>
    </w:p>
    <w:p w14:paraId="26E2A0F2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Surgical preparation for tissue borne prostheses (9, p. 178-185)</w:t>
      </w:r>
    </w:p>
    <w:p w14:paraId="5F452CAB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 xml:space="preserve">Treatment of surgical infections in the </w:t>
      </w:r>
      <w:proofErr w:type="spellStart"/>
      <w:r w:rsidRPr="002C13F1">
        <w:rPr>
          <w:rFonts w:ascii="Times New Roman" w:hAnsi="Times New Roman" w:cs="Times New Roman"/>
          <w:sz w:val="24"/>
          <w:szCs w:val="24"/>
          <w:lang w:val="en-US"/>
        </w:rPr>
        <w:t>oro</w:t>
      </w:r>
      <w:proofErr w:type="spellEnd"/>
      <w:r w:rsidRPr="002C13F1">
        <w:rPr>
          <w:rFonts w:ascii="Times New Roman" w:hAnsi="Times New Roman" w:cs="Times New Roman"/>
          <w:sz w:val="24"/>
          <w:szCs w:val="24"/>
          <w:lang w:val="en-US"/>
        </w:rPr>
        <w:t>-facial region (9, p. 201-214)</w:t>
      </w:r>
    </w:p>
    <w:p w14:paraId="7BCF8445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Ludwig’s Angina (9, p. 220)</w:t>
      </w:r>
    </w:p>
    <w:p w14:paraId="63123756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3F1">
        <w:rPr>
          <w:rFonts w:ascii="Times New Roman" w:hAnsi="Times New Roman" w:cs="Times New Roman"/>
          <w:sz w:val="24"/>
          <w:szCs w:val="24"/>
          <w:lang w:val="en-US"/>
        </w:rPr>
        <w:t>Osteomielitis</w:t>
      </w:r>
      <w:proofErr w:type="spellEnd"/>
      <w:r w:rsidRPr="002C13F1">
        <w:rPr>
          <w:rFonts w:ascii="Times New Roman" w:hAnsi="Times New Roman" w:cs="Times New Roman"/>
          <w:sz w:val="24"/>
          <w:szCs w:val="24"/>
          <w:lang w:val="en-US"/>
        </w:rPr>
        <w:t xml:space="preserve"> (9, p. 220-222)</w:t>
      </w:r>
    </w:p>
    <w:p w14:paraId="4CE1CA37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lastRenderedPageBreak/>
        <w:t>Dental cysts (9, p. 225-232)</w:t>
      </w:r>
    </w:p>
    <w:p w14:paraId="0D177002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Soft tissue cysts (9, p. 243)</w:t>
      </w:r>
    </w:p>
    <w:p w14:paraId="5730AFE7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Management of mandibular trauma (9, p. 247-250)</w:t>
      </w:r>
    </w:p>
    <w:p w14:paraId="01D90D15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Manag</w:t>
      </w:r>
      <w:r w:rsidR="004A20D4" w:rsidRPr="002C13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3F1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4A20D4" w:rsidRPr="002C13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13F1">
        <w:rPr>
          <w:rFonts w:ascii="Times New Roman" w:hAnsi="Times New Roman" w:cs="Times New Roman"/>
          <w:sz w:val="24"/>
          <w:szCs w:val="24"/>
          <w:lang w:val="en-US"/>
        </w:rPr>
        <w:t>t of middle face trauma (9, p. 250-252)</w:t>
      </w:r>
    </w:p>
    <w:p w14:paraId="7ED7A223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Principles of treatment in facial trauma (9, p. 262-265)</w:t>
      </w:r>
    </w:p>
    <w:p w14:paraId="31740BCF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Complications of fractures (9, p. 278-281)</w:t>
      </w:r>
    </w:p>
    <w:p w14:paraId="4BF5CEC1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Oral precancer (9, p. 283-285)</w:t>
      </w:r>
    </w:p>
    <w:p w14:paraId="300991B0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Oral cancer (9, p. 285-290)</w:t>
      </w:r>
    </w:p>
    <w:p w14:paraId="7A26E307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Minor salivary gland pathology (9, p. 301-303)</w:t>
      </w:r>
    </w:p>
    <w:p w14:paraId="40E0786E" w14:textId="77777777" w:rsidR="0018183F" w:rsidRPr="002C13F1" w:rsidRDefault="0018183F" w:rsidP="004A20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Major salivary gland pathology (9, p. 303-311)</w:t>
      </w:r>
    </w:p>
    <w:p w14:paraId="7E78FB95" w14:textId="77777777" w:rsidR="0018183F" w:rsidRDefault="0018183F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hAnsi="Times New Roman" w:cs="Times New Roman"/>
          <w:sz w:val="24"/>
          <w:szCs w:val="24"/>
          <w:lang w:val="en-US"/>
        </w:rPr>
        <w:t>Temporomandibular disorders (9, p. 316-320)</w:t>
      </w:r>
    </w:p>
    <w:p w14:paraId="3815543C" w14:textId="36614B7B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eastAsia="Arial Unicode MS" w:hAnsi="Times New Roman" w:cs="Arial Unicode MS"/>
          <w:bCs/>
          <w:lang w:val="en-US" w:eastAsia="ro-RO"/>
        </w:rPr>
        <w:t>Congenitally Missing Teeth. (10, p. 118-154, 211-220, 236 -241,418-422, 449-453</w:t>
      </w:r>
      <w:r>
        <w:rPr>
          <w:rFonts w:ascii="Times New Roman" w:eastAsia="Arial Unicode MS" w:hAnsi="Times New Roman" w:cs="Arial Unicode MS"/>
          <w:bCs/>
          <w:lang w:val="en-US" w:eastAsia="ro-RO"/>
        </w:rPr>
        <w:t>)</w:t>
      </w:r>
    </w:p>
    <w:p w14:paraId="133F1065" w14:textId="26F121EE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eastAsia="Arial Unicode MS" w:hAnsi="Times New Roman" w:cs="Arial Unicode MS"/>
          <w:bCs/>
          <w:lang w:val="en-US" w:eastAsia="ro-RO"/>
        </w:rPr>
        <w:t>Malformed and Supernumerary Teeth. (10, p. 121-160</w:t>
      </w:r>
      <w:r>
        <w:rPr>
          <w:rFonts w:ascii="Times New Roman" w:eastAsia="Arial Unicode MS" w:hAnsi="Times New Roman" w:cs="Arial Unicode MS"/>
          <w:bCs/>
          <w:lang w:val="en-US" w:eastAsia="ro-RO"/>
        </w:rPr>
        <w:t>)</w:t>
      </w:r>
    </w:p>
    <w:p w14:paraId="64EC7091" w14:textId="5CCA73C0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eastAsia="Arial Unicode MS" w:hAnsi="Times New Roman" w:cs="Arial Unicode MS"/>
          <w:bCs/>
          <w:lang w:val="en-US" w:eastAsia="ro-RO"/>
        </w:rPr>
        <w:t>Impacted teeth (10, p. 84-85,109-120, 233-239, 284-292, 238-240, 350-355,538-542, 541-542</w:t>
      </w:r>
      <w:r>
        <w:rPr>
          <w:rFonts w:ascii="Times New Roman" w:eastAsia="Arial Unicode MS" w:hAnsi="Times New Roman" w:cs="Arial Unicode MS"/>
          <w:bCs/>
          <w:lang w:val="en-US" w:eastAsia="ro-RO"/>
        </w:rPr>
        <w:t>)</w:t>
      </w:r>
    </w:p>
    <w:p w14:paraId="457283A2" w14:textId="2C0B95A1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eastAsia="Arial Unicode MS" w:hAnsi="Times New Roman" w:cs="Arial Unicode MS"/>
          <w:bCs/>
          <w:lang w:val="en-US" w:eastAsia="ro-RO"/>
        </w:rPr>
        <w:t xml:space="preserve">Re-impacted teeth (10, </w:t>
      </w:r>
      <w:r w:rsidRPr="002C13F1">
        <w:rPr>
          <w:rFonts w:ascii="Times New Roman" w:eastAsia="Arial Unicode MS" w:hAnsi="Times New Roman" w:cs="Arial Unicode MS"/>
          <w:bCs/>
          <w:lang w:val="fr-FR" w:eastAsia="ro-RO"/>
        </w:rPr>
        <w:t>p. 84-85,109-120</w:t>
      </w:r>
      <w:r>
        <w:rPr>
          <w:rFonts w:ascii="Times New Roman" w:eastAsia="Arial Unicode MS" w:hAnsi="Times New Roman" w:cs="Arial Unicode MS"/>
          <w:bCs/>
          <w:lang w:val="fr-FR" w:eastAsia="ro-RO"/>
        </w:rPr>
        <w:t>)</w:t>
      </w:r>
    </w:p>
    <w:p w14:paraId="655D8D75" w14:textId="7242316B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3F1">
        <w:rPr>
          <w:rFonts w:ascii="Times New Roman" w:eastAsia="Arial Unicode MS" w:hAnsi="Times New Roman" w:cs="Arial Unicode MS"/>
          <w:bCs/>
          <w:lang w:val="en-US" w:eastAsia="ro-RO"/>
        </w:rPr>
        <w:t>Dental ectopy (10, p. 122-125)</w:t>
      </w:r>
    </w:p>
    <w:p w14:paraId="6431CA03" w14:textId="797E78F8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T</w:t>
      </w:r>
      <w:proofErr w:type="spellStart"/>
      <w:r w:rsidRPr="00752AED">
        <w:rPr>
          <w:rFonts w:ascii="Times New Roman" w:eastAsia="Arial Unicode MS" w:hAnsi="Times New Roman" w:cs="Arial Unicode MS"/>
          <w:bCs/>
          <w:color w:val="000000"/>
          <w:lang w:val="fr-FR" w:eastAsia="ro-RO"/>
        </w:rPr>
        <w:t>ransposition</w:t>
      </w:r>
      <w:proofErr w:type="spellEnd"/>
      <w:r w:rsidRPr="00752AED">
        <w:rPr>
          <w:rFonts w:ascii="Times New Roman" w:eastAsia="Arial Unicode MS" w:hAnsi="Times New Roman" w:cs="Arial Unicode MS"/>
          <w:bCs/>
          <w:color w:val="000000"/>
          <w:lang w:val="fr-FR" w:eastAsia="ro-RO"/>
        </w:rPr>
        <w:t xml:space="preserve">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(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10,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p. 125-156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)</w:t>
      </w:r>
    </w:p>
    <w:p w14:paraId="38C816EA" w14:textId="6649CDA4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Diastema (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10,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p. 9-14, 89-90,153-157,220-234,256-271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)</w:t>
      </w:r>
    </w:p>
    <w:p w14:paraId="7DB0C4E5" w14:textId="5FC9491E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Maxillary compression (transversal discrepancies) (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10,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p. 10-19, 106-121, 134-144, 187-193, 202-225, 229-236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)</w:t>
      </w:r>
    </w:p>
    <w:p w14:paraId="4A36302D" w14:textId="1D3D71EA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Deep bite (class II division 2) (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10,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p. 13-16, 104-112, 133-138, 163-167, 192-194, 231-239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)</w:t>
      </w:r>
    </w:p>
    <w:p w14:paraId="3F48BA35" w14:textId="5BDE1BE4" w:rsidR="00CF26B8" w:rsidRP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Open bite syndrome (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10,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p. 9-15, 76-77, 101-110, 131-142, 207-212, 214-224)</w:t>
      </w:r>
    </w:p>
    <w:p w14:paraId="36057A37" w14:textId="551C0BD5" w:rsidR="00CF26B8" w:rsidRDefault="00CF26B8" w:rsidP="00306F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Progenic</w:t>
      </w:r>
      <w:proofErr w:type="spellEnd"/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 syndrome (class III) (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 xml:space="preserve">10, </w:t>
      </w:r>
      <w:r w:rsidRPr="00752AED"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p. 3-10, 90, 155-163, 211-215, 270-273</w:t>
      </w:r>
      <w:r>
        <w:rPr>
          <w:rFonts w:ascii="Times New Roman" w:eastAsia="Arial Unicode MS" w:hAnsi="Times New Roman" w:cs="Arial Unicode MS"/>
          <w:bCs/>
          <w:color w:val="000000"/>
          <w:lang w:val="en-US" w:eastAsia="ro-RO"/>
        </w:rPr>
        <w:t>)</w:t>
      </w:r>
    </w:p>
    <w:p w14:paraId="0B250729" w14:textId="77777777" w:rsidR="00CF26B8" w:rsidRDefault="00CF26B8" w:rsidP="00CF26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893531" w14:textId="77777777" w:rsidR="00CF26B8" w:rsidRDefault="00CF26B8" w:rsidP="00CF26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544387" w14:textId="77777777" w:rsidR="00506B38" w:rsidRPr="003E1409" w:rsidRDefault="00306F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Bibliography</w:t>
      </w:r>
    </w:p>
    <w:p w14:paraId="1CAF85A9" w14:textId="77777777" w:rsidR="00506B38" w:rsidRPr="003E1409" w:rsidRDefault="00506B38" w:rsidP="00506B38">
      <w:pPr>
        <w:pStyle w:val="ListParagraph"/>
        <w:numPr>
          <w:ilvl w:val="3"/>
          <w:numId w:val="1"/>
        </w:numPr>
        <w:rPr>
          <w:rFonts w:ascii="Times New Roman" w:hAnsi="Times New Roman"/>
          <w:b/>
          <w:color w:val="000000" w:themeColor="text1"/>
        </w:rPr>
      </w:pPr>
      <w:r w:rsidRPr="003E1409">
        <w:rPr>
          <w:rFonts w:ascii="Times New Roman" w:hAnsi="Times New Roman"/>
          <w:b/>
          <w:i/>
          <w:color w:val="000000" w:themeColor="text1"/>
        </w:rPr>
        <w:t>Andre V. Ritter, Lee W Boushell, Ricardo Walter</w:t>
      </w:r>
      <w:r w:rsidRPr="003E1409">
        <w:rPr>
          <w:rFonts w:ascii="Times New Roman" w:hAnsi="Times New Roman"/>
          <w:b/>
          <w:color w:val="000000" w:themeColor="text1"/>
        </w:rPr>
        <w:t xml:space="preserve">-Sturdevant’s Art and Science of </w:t>
      </w:r>
      <w:r w:rsidR="00DE72B6" w:rsidRPr="003E1409">
        <w:rPr>
          <w:rFonts w:ascii="Times New Roman" w:hAnsi="Times New Roman"/>
          <w:b/>
          <w:color w:val="000000" w:themeColor="text1"/>
        </w:rPr>
        <w:t>Operative Dentistry, 7th Ed.</w:t>
      </w:r>
      <w:r w:rsidRPr="003E1409">
        <w:rPr>
          <w:rFonts w:ascii="Times New Roman" w:hAnsi="Times New Roman"/>
          <w:b/>
          <w:color w:val="000000" w:themeColor="text1"/>
        </w:rPr>
        <w:t>, Elsevier, 2019</w:t>
      </w:r>
    </w:p>
    <w:p w14:paraId="14A7624A" w14:textId="77777777" w:rsidR="00C960F4" w:rsidRPr="003E1409" w:rsidRDefault="00506B38" w:rsidP="00C960F4">
      <w:pPr>
        <w:pStyle w:val="ListParagraph"/>
        <w:numPr>
          <w:ilvl w:val="3"/>
          <w:numId w:val="1"/>
        </w:numPr>
        <w:rPr>
          <w:rFonts w:ascii="Times New Roman" w:hAnsi="Times New Roman"/>
          <w:b/>
          <w:color w:val="000000" w:themeColor="text1"/>
        </w:rPr>
      </w:pPr>
      <w:r w:rsidRPr="003E1409">
        <w:rPr>
          <w:rFonts w:ascii="Times New Roman" w:hAnsi="Times New Roman"/>
          <w:b/>
          <w:i/>
          <w:iCs/>
          <w:color w:val="000000" w:themeColor="text1"/>
        </w:rPr>
        <w:t>Mahmoud Torabinejad, Ashraf F. Fouad, Shahrokh Shabahang</w:t>
      </w:r>
      <w:r w:rsidRPr="003E1409">
        <w:rPr>
          <w:rFonts w:ascii="Times New Roman" w:hAnsi="Times New Roman"/>
          <w:b/>
          <w:bCs/>
          <w:color w:val="000000" w:themeColor="text1"/>
        </w:rPr>
        <w:t xml:space="preserve"> - ENDODONTICS PRINCIPLES AND PRACTICE – </w:t>
      </w:r>
      <w:r w:rsidR="00DE72B6" w:rsidRPr="003E1409">
        <w:rPr>
          <w:rFonts w:ascii="Times New Roman" w:hAnsi="Times New Roman"/>
          <w:b/>
          <w:bCs/>
          <w:color w:val="000000" w:themeColor="text1"/>
        </w:rPr>
        <w:t>6th Ed.</w:t>
      </w:r>
      <w:r w:rsidRPr="003E1409">
        <w:rPr>
          <w:rFonts w:ascii="Times New Roman" w:hAnsi="Times New Roman"/>
          <w:b/>
          <w:bCs/>
          <w:color w:val="000000" w:themeColor="text1"/>
        </w:rPr>
        <w:t>, Elsevier, 2020</w:t>
      </w:r>
    </w:p>
    <w:p w14:paraId="747265B4" w14:textId="77777777" w:rsidR="00C960F4" w:rsidRPr="003E1409" w:rsidRDefault="00C960F4" w:rsidP="00C960F4">
      <w:pPr>
        <w:pStyle w:val="ListParagraph"/>
        <w:numPr>
          <w:ilvl w:val="3"/>
          <w:numId w:val="1"/>
        </w:numPr>
        <w:rPr>
          <w:rFonts w:ascii="Times New Roman" w:hAnsi="Times New Roman"/>
          <w:b/>
          <w:color w:val="000000" w:themeColor="text1"/>
        </w:rPr>
      </w:pPr>
      <w:r w:rsidRPr="003E1409">
        <w:rPr>
          <w:rFonts w:ascii="Times New Roman" w:hAnsi="Times New Roman"/>
          <w:b/>
          <w:i/>
          <w:color w:val="000000" w:themeColor="text1"/>
        </w:rPr>
        <w:t xml:space="preserve">Okeson </w:t>
      </w:r>
      <w:r w:rsidR="00DE72B6" w:rsidRPr="003E1409">
        <w:rPr>
          <w:rFonts w:ascii="Times New Roman" w:hAnsi="Times New Roman"/>
          <w:b/>
          <w:i/>
          <w:color w:val="000000" w:themeColor="text1"/>
        </w:rPr>
        <w:t>JP</w:t>
      </w:r>
      <w:r w:rsidRPr="003E1409">
        <w:rPr>
          <w:rFonts w:ascii="Times New Roman" w:hAnsi="Times New Roman"/>
          <w:b/>
          <w:i/>
          <w:color w:val="000000" w:themeColor="text1"/>
        </w:rPr>
        <w:t>,</w:t>
      </w:r>
      <w:r w:rsidRPr="003E1409">
        <w:rPr>
          <w:rFonts w:ascii="Times New Roman" w:hAnsi="Times New Roman"/>
          <w:b/>
          <w:color w:val="000000" w:themeColor="text1"/>
        </w:rPr>
        <w:t> </w:t>
      </w:r>
      <w:r w:rsidRPr="003E1409">
        <w:rPr>
          <w:rFonts w:ascii="Times New Roman" w:hAnsi="Times New Roman"/>
          <w:b/>
          <w:iCs/>
          <w:color w:val="000000" w:themeColor="text1"/>
        </w:rPr>
        <w:t>Management of temporomandibular disorders and occlusion,</w:t>
      </w:r>
      <w:r w:rsidRPr="003E1409">
        <w:rPr>
          <w:rFonts w:ascii="Times New Roman" w:hAnsi="Times New Roman"/>
          <w:b/>
          <w:color w:val="000000" w:themeColor="text1"/>
        </w:rPr>
        <w:t xml:space="preserve"> 8th Ed., Elsevier, 2019 </w:t>
      </w:r>
      <w:r w:rsidRPr="003E1409">
        <w:rPr>
          <w:rFonts w:ascii="Times New Roman" w:hAnsi="Times New Roman"/>
          <w:b/>
          <w:color w:val="2F5496" w:themeColor="accent5" w:themeShade="BF"/>
        </w:rPr>
        <w:t>(</w:t>
      </w:r>
      <w:hyperlink r:id="rId5" w:history="1">
        <w:r w:rsidRPr="003E1409">
          <w:rPr>
            <w:rStyle w:val="Hyperlink"/>
            <w:rFonts w:ascii="Times New Roman" w:hAnsi="Times New Roman"/>
          </w:rPr>
          <w:t>http://www.neoncursos.com.br/wpcontent/uploads/2019/08/Management_of_Temporomandibular_Disorders-and-Occlusion-Okeson-2020.pdf</w:t>
        </w:r>
      </w:hyperlink>
      <w:r w:rsidRPr="003E1409">
        <w:rPr>
          <w:rStyle w:val="Hyperlink"/>
          <w:rFonts w:ascii="Times New Roman" w:hAnsi="Times New Roman"/>
          <w:color w:val="0563C1"/>
        </w:rPr>
        <w:t>)</w:t>
      </w:r>
    </w:p>
    <w:p w14:paraId="63B4ACC4" w14:textId="77777777" w:rsidR="00A47CFF" w:rsidRPr="003E1409" w:rsidRDefault="00A47CFF" w:rsidP="00A47CFF">
      <w:pPr>
        <w:pStyle w:val="Default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409">
        <w:rPr>
          <w:rFonts w:ascii="Times New Roman" w:hAnsi="Times New Roman" w:cs="Times New Roman"/>
          <w:b/>
          <w:i/>
          <w:sz w:val="24"/>
          <w:szCs w:val="24"/>
        </w:rPr>
        <w:t>Schillinburg</w:t>
      </w:r>
      <w:proofErr w:type="spellEnd"/>
      <w:r w:rsidRPr="003E1409">
        <w:rPr>
          <w:rFonts w:ascii="Times New Roman" w:hAnsi="Times New Roman" w:cs="Times New Roman"/>
          <w:b/>
          <w:i/>
          <w:sz w:val="24"/>
          <w:szCs w:val="24"/>
        </w:rPr>
        <w:t xml:space="preserve"> T.H</w:t>
      </w:r>
      <w:r w:rsidRPr="003E1409">
        <w:rPr>
          <w:rFonts w:ascii="Times New Roman" w:hAnsi="Times New Roman" w:cs="Times New Roman"/>
          <w:b/>
          <w:sz w:val="24"/>
          <w:szCs w:val="24"/>
        </w:rPr>
        <w:t>, Fundamental of F</w:t>
      </w:r>
      <w:r w:rsidR="00045981" w:rsidRPr="003E1409">
        <w:rPr>
          <w:rFonts w:ascii="Times New Roman" w:hAnsi="Times New Roman" w:cs="Times New Roman"/>
          <w:b/>
          <w:sz w:val="24"/>
          <w:szCs w:val="24"/>
        </w:rPr>
        <w:t>i</w:t>
      </w:r>
      <w:r w:rsidRPr="003E1409">
        <w:rPr>
          <w:rFonts w:ascii="Times New Roman" w:hAnsi="Times New Roman" w:cs="Times New Roman"/>
          <w:b/>
          <w:sz w:val="24"/>
          <w:szCs w:val="24"/>
        </w:rPr>
        <w:t>xed Prosthodontics,  4</w:t>
      </w:r>
      <w:r w:rsidRPr="003E140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45981" w:rsidRPr="003E1409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DE72B6" w:rsidRPr="003E1409">
        <w:rPr>
          <w:rFonts w:ascii="Times New Roman" w:hAnsi="Times New Roman" w:cs="Times New Roman"/>
          <w:b/>
          <w:sz w:val="24"/>
          <w:szCs w:val="24"/>
        </w:rPr>
        <w:t>d.</w:t>
      </w:r>
      <w:r w:rsidRPr="003E1409">
        <w:rPr>
          <w:rFonts w:ascii="Times New Roman" w:hAnsi="Times New Roman" w:cs="Times New Roman"/>
          <w:b/>
          <w:sz w:val="24"/>
          <w:szCs w:val="24"/>
        </w:rPr>
        <w:t>, Quintessence Publishing Co, 2012</w:t>
      </w:r>
    </w:p>
    <w:p w14:paraId="2554B724" w14:textId="77777777" w:rsidR="00216FE9" w:rsidRPr="003E1409" w:rsidRDefault="00045981" w:rsidP="00216FE9">
      <w:pPr>
        <w:pStyle w:val="NormalWeb"/>
        <w:numPr>
          <w:ilvl w:val="3"/>
          <w:numId w:val="1"/>
        </w:numPr>
        <w:rPr>
          <w:color w:val="000000" w:themeColor="text1"/>
        </w:rPr>
      </w:pPr>
      <w:r w:rsidRPr="003E1409">
        <w:rPr>
          <w:b/>
          <w:i/>
          <w:color w:val="000000" w:themeColor="text1"/>
        </w:rPr>
        <w:t>Alan B. Carr, David T. Brown</w:t>
      </w:r>
      <w:r w:rsidRPr="003E1409">
        <w:rPr>
          <w:b/>
          <w:color w:val="000000" w:themeColor="text1"/>
        </w:rPr>
        <w:t>- McCRACKEN’S REMOVABLE PARTIAL PROSTHODONTICS,</w:t>
      </w:r>
      <w:r w:rsidR="00DE72B6" w:rsidRPr="003E1409">
        <w:rPr>
          <w:b/>
          <w:color w:val="000000" w:themeColor="text1"/>
        </w:rPr>
        <w:t xml:space="preserve"> 12th Ed., </w:t>
      </w:r>
      <w:r w:rsidRPr="003E1409">
        <w:rPr>
          <w:b/>
          <w:color w:val="000000" w:themeColor="text1"/>
        </w:rPr>
        <w:t xml:space="preserve"> Elsevier, 2011 </w:t>
      </w:r>
    </w:p>
    <w:p w14:paraId="3E02B50C" w14:textId="77777777" w:rsidR="00F353CF" w:rsidRPr="003E1409" w:rsidRDefault="00216FE9" w:rsidP="00F353CF">
      <w:pPr>
        <w:pStyle w:val="NormalWeb"/>
        <w:numPr>
          <w:ilvl w:val="3"/>
          <w:numId w:val="1"/>
        </w:numPr>
        <w:rPr>
          <w:b/>
          <w:color w:val="000000" w:themeColor="text1"/>
        </w:rPr>
      </w:pPr>
      <w:r w:rsidRPr="003E1409">
        <w:rPr>
          <w:b/>
          <w:i/>
        </w:rPr>
        <w:lastRenderedPageBreak/>
        <w:t xml:space="preserve">Zarb </w:t>
      </w:r>
      <w:r w:rsidR="00DE72B6" w:rsidRPr="003E1409">
        <w:rPr>
          <w:b/>
          <w:i/>
          <w:lang w:val="de-DE"/>
        </w:rPr>
        <w:t>AG, Hobkirk J, Eckert S</w:t>
      </w:r>
      <w:r w:rsidRPr="003E1409">
        <w:rPr>
          <w:b/>
          <w:i/>
        </w:rPr>
        <w:t>,</w:t>
      </w:r>
      <w:r w:rsidRPr="003E1409">
        <w:rPr>
          <w:b/>
          <w:i/>
          <w:lang w:val="da-DK"/>
        </w:rPr>
        <w:t xml:space="preserve"> Jacob</w:t>
      </w:r>
      <w:r w:rsidR="00DE72B6" w:rsidRPr="003E1409">
        <w:rPr>
          <w:b/>
          <w:i/>
          <w:lang w:val="da-DK"/>
        </w:rPr>
        <w:t xml:space="preserve"> </w:t>
      </w:r>
      <w:r w:rsidR="00DE72B6" w:rsidRPr="003E1409">
        <w:rPr>
          <w:b/>
          <w:i/>
        </w:rPr>
        <w:t>R</w:t>
      </w:r>
      <w:r w:rsidR="00DE72B6" w:rsidRPr="003E1409">
        <w:rPr>
          <w:b/>
        </w:rPr>
        <w:t xml:space="preserve">, </w:t>
      </w:r>
      <w:r w:rsidRPr="003E1409">
        <w:rPr>
          <w:b/>
        </w:rPr>
        <w:t>Prosthetic treatment for edentulous patients-Complete dentures a</w:t>
      </w:r>
      <w:r w:rsidR="00DE72B6" w:rsidRPr="003E1409">
        <w:rPr>
          <w:b/>
        </w:rPr>
        <w:t xml:space="preserve">nd implant-supported prostheses, </w:t>
      </w:r>
      <w:r w:rsidRPr="003E1409">
        <w:rPr>
          <w:b/>
        </w:rPr>
        <w:t>13</w:t>
      </w:r>
      <w:r w:rsidRPr="003E1409">
        <w:rPr>
          <w:b/>
          <w:vertAlign w:val="superscript"/>
        </w:rPr>
        <w:t>th</w:t>
      </w:r>
      <w:r w:rsidR="00DE72B6" w:rsidRPr="003E1409">
        <w:rPr>
          <w:b/>
        </w:rPr>
        <w:t xml:space="preserve"> E</w:t>
      </w:r>
      <w:r w:rsidRPr="003E1409">
        <w:rPr>
          <w:b/>
        </w:rPr>
        <w:t>d.</w:t>
      </w:r>
      <w:r w:rsidR="00DE72B6" w:rsidRPr="003E1409">
        <w:rPr>
          <w:b/>
        </w:rPr>
        <w:t>,</w:t>
      </w:r>
      <w:r w:rsidRPr="003E1409">
        <w:rPr>
          <w:b/>
        </w:rPr>
        <w:t xml:space="preserve"> </w:t>
      </w:r>
      <w:r w:rsidRPr="003E1409">
        <w:rPr>
          <w:b/>
          <w:lang w:val="es-ES_tradnl"/>
        </w:rPr>
        <w:t xml:space="preserve">Elsevier </w:t>
      </w:r>
      <w:r w:rsidRPr="003E1409">
        <w:rPr>
          <w:b/>
        </w:rPr>
        <w:t>/Mosby</w:t>
      </w:r>
      <w:r w:rsidR="00DE72B6" w:rsidRPr="003E1409">
        <w:rPr>
          <w:b/>
        </w:rPr>
        <w:t>,</w:t>
      </w:r>
      <w:r w:rsidRPr="003E1409">
        <w:rPr>
          <w:b/>
        </w:rPr>
        <w:t xml:space="preserve"> 2013</w:t>
      </w:r>
    </w:p>
    <w:p w14:paraId="08E86674" w14:textId="77777777" w:rsidR="00F316CA" w:rsidRPr="003E1409" w:rsidRDefault="00DE72B6" w:rsidP="00F316CA">
      <w:pPr>
        <w:pStyle w:val="NormalWeb"/>
        <w:numPr>
          <w:ilvl w:val="3"/>
          <w:numId w:val="1"/>
        </w:numPr>
        <w:rPr>
          <w:b/>
          <w:color w:val="000000" w:themeColor="text1"/>
        </w:rPr>
      </w:pPr>
      <w:r w:rsidRPr="003E1409">
        <w:rPr>
          <w:b/>
          <w:i/>
          <w:color w:val="000000" w:themeColor="text1"/>
        </w:rPr>
        <w:t xml:space="preserve">Newman MG, Takei H, Klokkevold PR, Carranza FA, </w:t>
      </w:r>
      <w:r w:rsidR="00F353CF" w:rsidRPr="003E1409">
        <w:rPr>
          <w:b/>
          <w:color w:val="000000" w:themeColor="text1"/>
        </w:rPr>
        <w:t>Newman and Car</w:t>
      </w:r>
      <w:r w:rsidRPr="003E1409">
        <w:rPr>
          <w:b/>
          <w:color w:val="000000" w:themeColor="text1"/>
        </w:rPr>
        <w:t>ranza's Clinical Periodontology, 13th Ed</w:t>
      </w:r>
      <w:r w:rsidR="00F353CF" w:rsidRPr="003E1409">
        <w:rPr>
          <w:b/>
          <w:color w:val="000000" w:themeColor="text1"/>
        </w:rPr>
        <w:t>.</w:t>
      </w:r>
      <w:r w:rsidRPr="003E1409">
        <w:rPr>
          <w:b/>
          <w:color w:val="000000" w:themeColor="text1"/>
        </w:rPr>
        <w:t>,</w:t>
      </w:r>
      <w:r w:rsidR="00F353CF" w:rsidRPr="003E1409">
        <w:rPr>
          <w:b/>
          <w:color w:val="000000" w:themeColor="text1"/>
        </w:rPr>
        <w:t xml:space="preserve"> Elsevier Health Sciences</w:t>
      </w:r>
      <w:r w:rsidRPr="003E1409">
        <w:rPr>
          <w:b/>
          <w:color w:val="000000" w:themeColor="text1"/>
        </w:rPr>
        <w:t>,</w:t>
      </w:r>
      <w:r w:rsidR="00F353CF" w:rsidRPr="003E1409">
        <w:rPr>
          <w:b/>
          <w:color w:val="000000" w:themeColor="text1"/>
        </w:rPr>
        <w:t xml:space="preserve"> 2018</w:t>
      </w:r>
    </w:p>
    <w:p w14:paraId="56AF227E" w14:textId="77777777" w:rsidR="0018183F" w:rsidRPr="003E1409" w:rsidRDefault="00DE72B6" w:rsidP="0018183F">
      <w:pPr>
        <w:pStyle w:val="NormalWeb"/>
        <w:numPr>
          <w:ilvl w:val="3"/>
          <w:numId w:val="1"/>
        </w:numPr>
        <w:rPr>
          <w:b/>
          <w:color w:val="000000" w:themeColor="text1"/>
        </w:rPr>
      </w:pPr>
      <w:r w:rsidRPr="003E1409">
        <w:rPr>
          <w:b/>
          <w:bCs/>
          <w:i/>
          <w:color w:val="000000" w:themeColor="text1"/>
          <w:lang w:val="en-GB"/>
        </w:rPr>
        <w:t>Angus C. Cameron, Richard P</w:t>
      </w:r>
      <w:r w:rsidR="00F316CA" w:rsidRPr="003E1409">
        <w:rPr>
          <w:b/>
          <w:bCs/>
          <w:i/>
          <w:color w:val="000000" w:themeColor="text1"/>
          <w:lang w:val="en-GB"/>
        </w:rPr>
        <w:t>W</w:t>
      </w:r>
      <w:r w:rsidRPr="003E1409">
        <w:rPr>
          <w:b/>
          <w:bCs/>
          <w:color w:val="000000" w:themeColor="text1"/>
          <w:lang w:val="en-GB"/>
        </w:rPr>
        <w:t xml:space="preserve">, </w:t>
      </w:r>
      <w:r w:rsidR="00F316CA" w:rsidRPr="003E1409">
        <w:rPr>
          <w:b/>
          <w:bCs/>
          <w:color w:val="000000" w:themeColor="text1"/>
          <w:lang w:val="en-GB"/>
        </w:rPr>
        <w:t xml:space="preserve">Handbook of </w:t>
      </w:r>
      <w:proofErr w:type="spellStart"/>
      <w:r w:rsidR="00F316CA" w:rsidRPr="003E1409">
        <w:rPr>
          <w:b/>
          <w:bCs/>
          <w:color w:val="000000" w:themeColor="text1"/>
          <w:lang w:val="en-GB"/>
        </w:rPr>
        <w:t>Pediatric</w:t>
      </w:r>
      <w:proofErr w:type="spellEnd"/>
      <w:r w:rsidR="00F316CA" w:rsidRPr="003E1409">
        <w:rPr>
          <w:b/>
          <w:bCs/>
          <w:color w:val="000000" w:themeColor="text1"/>
          <w:lang w:val="en-GB"/>
        </w:rPr>
        <w:t xml:space="preserve"> Dentistry, </w:t>
      </w:r>
      <w:r w:rsidRPr="003E1409">
        <w:rPr>
          <w:b/>
          <w:bCs/>
          <w:color w:val="000000" w:themeColor="text1"/>
          <w:lang w:val="en-GB"/>
        </w:rPr>
        <w:t>5</w:t>
      </w:r>
      <w:r w:rsidRPr="003E1409">
        <w:rPr>
          <w:b/>
          <w:bCs/>
          <w:color w:val="000000" w:themeColor="text1"/>
          <w:vertAlign w:val="superscript"/>
          <w:lang w:val="en-GB"/>
        </w:rPr>
        <w:t>th</w:t>
      </w:r>
      <w:r w:rsidRPr="003E1409">
        <w:rPr>
          <w:b/>
          <w:bCs/>
          <w:color w:val="000000" w:themeColor="text1"/>
          <w:lang w:val="en-GB"/>
        </w:rPr>
        <w:t xml:space="preserve"> Ed.</w:t>
      </w:r>
      <w:r w:rsidR="00F316CA" w:rsidRPr="003E1409">
        <w:rPr>
          <w:b/>
          <w:bCs/>
          <w:color w:val="000000" w:themeColor="text1"/>
          <w:lang w:val="en-GB"/>
        </w:rPr>
        <w:t xml:space="preserve">, Elsevier, 2021 </w:t>
      </w:r>
    </w:p>
    <w:p w14:paraId="17CB1803" w14:textId="77777777" w:rsidR="00C40409" w:rsidRPr="003E1409" w:rsidRDefault="0018183F" w:rsidP="00C40409">
      <w:pPr>
        <w:pStyle w:val="NormalWeb"/>
        <w:numPr>
          <w:ilvl w:val="3"/>
          <w:numId w:val="1"/>
        </w:numPr>
        <w:rPr>
          <w:b/>
          <w:color w:val="000000" w:themeColor="text1"/>
        </w:rPr>
      </w:pPr>
      <w:r w:rsidRPr="003E1409">
        <w:rPr>
          <w:rFonts w:eastAsiaTheme="minorHAnsi"/>
          <w:b/>
          <w:i/>
          <w:lang w:val="en-US"/>
        </w:rPr>
        <w:t>UJ Moore</w:t>
      </w:r>
      <w:r w:rsidRPr="003E1409">
        <w:rPr>
          <w:rFonts w:eastAsiaTheme="minorHAnsi"/>
          <w:b/>
          <w:lang w:val="en-US"/>
        </w:rPr>
        <w:t>, Principles of Oral and Maxillofacial surgery, 6</w:t>
      </w:r>
      <w:r w:rsidRPr="003E1409">
        <w:rPr>
          <w:rFonts w:eastAsiaTheme="minorHAnsi"/>
          <w:b/>
          <w:vertAlign w:val="superscript"/>
          <w:lang w:val="en-US"/>
        </w:rPr>
        <w:t>th</w:t>
      </w:r>
      <w:r w:rsidRPr="003E1409">
        <w:rPr>
          <w:rFonts w:eastAsiaTheme="minorHAnsi"/>
          <w:b/>
          <w:lang w:val="en-US"/>
        </w:rPr>
        <w:t xml:space="preserve"> </w:t>
      </w:r>
      <w:r w:rsidR="00DE72B6" w:rsidRPr="003E1409">
        <w:rPr>
          <w:rFonts w:eastAsiaTheme="minorHAnsi"/>
          <w:b/>
          <w:lang w:val="en-US"/>
        </w:rPr>
        <w:t>Ed.</w:t>
      </w:r>
      <w:r w:rsidRPr="003E1409">
        <w:rPr>
          <w:rFonts w:eastAsiaTheme="minorHAnsi"/>
          <w:b/>
          <w:lang w:val="en-US"/>
        </w:rPr>
        <w:t>, Wiley-Blackwell Publication, 2011</w:t>
      </w:r>
    </w:p>
    <w:p w14:paraId="6564F591" w14:textId="77777777" w:rsidR="00C40409" w:rsidRPr="003E1409" w:rsidRDefault="00C40409" w:rsidP="00C40409">
      <w:pPr>
        <w:pStyle w:val="NormalWeb"/>
        <w:numPr>
          <w:ilvl w:val="3"/>
          <w:numId w:val="1"/>
        </w:numPr>
        <w:rPr>
          <w:b/>
          <w:color w:val="000000" w:themeColor="text1"/>
        </w:rPr>
      </w:pPr>
      <w:r w:rsidRPr="003E1409">
        <w:rPr>
          <w:rStyle w:val="yiv69446339321"/>
          <w:b/>
          <w:i/>
          <w:color w:val="1D2228"/>
        </w:rPr>
        <w:t xml:space="preserve">WILLIAM R. PROFFIT, </w:t>
      </w:r>
      <w:r w:rsidRPr="003E1409">
        <w:rPr>
          <w:rStyle w:val="yiv69446339321"/>
          <w:b/>
          <w:color w:val="1D2228"/>
        </w:rPr>
        <w:t>Contemporary Orthodontics, 6th</w:t>
      </w:r>
      <w:r w:rsidR="00DE72B6" w:rsidRPr="003E1409">
        <w:rPr>
          <w:rStyle w:val="yiv69446339321"/>
          <w:b/>
          <w:color w:val="1D2228"/>
        </w:rPr>
        <w:t xml:space="preserve"> Ed.</w:t>
      </w:r>
      <w:r w:rsidRPr="003E1409">
        <w:rPr>
          <w:b/>
          <w:color w:val="1D2228"/>
        </w:rPr>
        <w:t>, Elsevier,  2018</w:t>
      </w:r>
    </w:p>
    <w:p w14:paraId="6D2DAAA4" w14:textId="77777777" w:rsidR="00506B38" w:rsidRPr="00506B38" w:rsidRDefault="00506B38" w:rsidP="00C40409">
      <w:pPr>
        <w:pStyle w:val="ListParagraph"/>
        <w:ind w:left="360"/>
        <w:rPr>
          <w:rFonts w:ascii="Times New Roman" w:hAnsi="Times New Roman"/>
          <w:b/>
          <w:color w:val="000000" w:themeColor="text1"/>
        </w:rPr>
      </w:pPr>
    </w:p>
    <w:sectPr w:rsidR="00506B38" w:rsidRPr="0050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037"/>
    <w:multiLevelType w:val="multilevel"/>
    <w:tmpl w:val="7B062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C7311"/>
    <w:multiLevelType w:val="hybridMultilevel"/>
    <w:tmpl w:val="4CDCF890"/>
    <w:numStyleLink w:val="ImportedStyle1"/>
  </w:abstractNum>
  <w:abstractNum w:abstractNumId="2" w15:restartNumberingAfterBreak="0">
    <w:nsid w:val="2B03536F"/>
    <w:multiLevelType w:val="multilevel"/>
    <w:tmpl w:val="1E7A7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5864"/>
    <w:multiLevelType w:val="multilevel"/>
    <w:tmpl w:val="9664F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EE7"/>
    <w:multiLevelType w:val="multilevel"/>
    <w:tmpl w:val="11007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0505"/>
    <w:multiLevelType w:val="hybridMultilevel"/>
    <w:tmpl w:val="B00A122E"/>
    <w:lvl w:ilvl="0" w:tplc="18D26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C5C41"/>
    <w:multiLevelType w:val="multilevel"/>
    <w:tmpl w:val="FCA83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83DE8"/>
    <w:multiLevelType w:val="multilevel"/>
    <w:tmpl w:val="4CDCF890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8" w15:restartNumberingAfterBreak="0">
    <w:nsid w:val="789B2D30"/>
    <w:multiLevelType w:val="hybridMultilevel"/>
    <w:tmpl w:val="6D04B49A"/>
    <w:lvl w:ilvl="0" w:tplc="434E57D8">
      <w:start w:val="1"/>
      <w:numFmt w:val="decimal"/>
      <w:lvlText w:val="%1"/>
      <w:lvlJc w:val="left"/>
      <w:pPr>
        <w:ind w:left="720" w:hanging="360"/>
      </w:pPr>
      <w:rPr>
        <w:rFonts w:cs="Arial Unicode M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2843">
    <w:abstractNumId w:val="2"/>
  </w:num>
  <w:num w:numId="2" w16cid:durableId="106126043">
    <w:abstractNumId w:val="0"/>
  </w:num>
  <w:num w:numId="3" w16cid:durableId="1335717876">
    <w:abstractNumId w:val="7"/>
  </w:num>
  <w:num w:numId="4" w16cid:durableId="1713263706">
    <w:abstractNumId w:val="1"/>
  </w:num>
  <w:num w:numId="5" w16cid:durableId="901410411">
    <w:abstractNumId w:val="8"/>
  </w:num>
  <w:num w:numId="6" w16cid:durableId="2095083577">
    <w:abstractNumId w:val="3"/>
  </w:num>
  <w:num w:numId="7" w16cid:durableId="121728678">
    <w:abstractNumId w:val="6"/>
  </w:num>
  <w:num w:numId="8" w16cid:durableId="1984580022">
    <w:abstractNumId w:val="4"/>
  </w:num>
  <w:num w:numId="9" w16cid:durableId="139688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AC"/>
    <w:rsid w:val="00045981"/>
    <w:rsid w:val="0018183F"/>
    <w:rsid w:val="00216FE9"/>
    <w:rsid w:val="002C13F1"/>
    <w:rsid w:val="002F58C5"/>
    <w:rsid w:val="00306F88"/>
    <w:rsid w:val="003A31AC"/>
    <w:rsid w:val="003E1409"/>
    <w:rsid w:val="00404526"/>
    <w:rsid w:val="004A20D4"/>
    <w:rsid w:val="00506B38"/>
    <w:rsid w:val="00752AED"/>
    <w:rsid w:val="00897A0A"/>
    <w:rsid w:val="00A47CFF"/>
    <w:rsid w:val="00BA66EE"/>
    <w:rsid w:val="00C40409"/>
    <w:rsid w:val="00C960F4"/>
    <w:rsid w:val="00CF26B8"/>
    <w:rsid w:val="00D3280D"/>
    <w:rsid w:val="00DE72B6"/>
    <w:rsid w:val="00E73169"/>
    <w:rsid w:val="00F316CA"/>
    <w:rsid w:val="00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A05C"/>
  <w15:chartTrackingRefBased/>
  <w15:docId w15:val="{1DBC6351-B952-484C-80FE-69E5E24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06B38"/>
    <w:pPr>
      <w:autoSpaceDN w:val="0"/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paragraph" w:customStyle="1" w:styleId="yiv1085435688msonormal">
    <w:name w:val="yiv1085435688msonormal"/>
    <w:basedOn w:val="Normal"/>
    <w:rsid w:val="00C9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C960F4"/>
    <w:rPr>
      <w:color w:val="0000FF"/>
      <w:u w:val="single"/>
    </w:rPr>
  </w:style>
  <w:style w:type="numbering" w:customStyle="1" w:styleId="ImportedStyle1">
    <w:name w:val="Imported Style 1"/>
    <w:basedOn w:val="NoList"/>
    <w:rsid w:val="00A47CFF"/>
    <w:pPr>
      <w:numPr>
        <w:numId w:val="3"/>
      </w:numPr>
    </w:pPr>
  </w:style>
  <w:style w:type="paragraph" w:customStyle="1" w:styleId="Default">
    <w:name w:val="Default"/>
    <w:rsid w:val="00A47C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o-RO"/>
    </w:rPr>
  </w:style>
  <w:style w:type="paragraph" w:styleId="NormalWeb">
    <w:name w:val="Normal (Web)"/>
    <w:basedOn w:val="Normal"/>
    <w:rsid w:val="0004598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216F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o-RO"/>
    </w:rPr>
  </w:style>
  <w:style w:type="character" w:customStyle="1" w:styleId="yiv69446339321">
    <w:name w:val="yiv69446339321"/>
    <w:basedOn w:val="DefaultParagraphFont"/>
    <w:rsid w:val="00C4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oncursos.com.br/wpcontent/uploads/2019/08/Management_of_Temporomandibular_Disorders-and-Occlusion-Okeson-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RALUCA-MONICA COMANEANU</cp:lastModifiedBy>
  <cp:revision>20</cp:revision>
  <dcterms:created xsi:type="dcterms:W3CDTF">2023-02-13T08:52:00Z</dcterms:created>
  <dcterms:modified xsi:type="dcterms:W3CDTF">2024-05-27T09:27:00Z</dcterms:modified>
</cp:coreProperties>
</file>