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3479" w14:textId="77777777" w:rsidR="00AA2AF7" w:rsidRPr="00AA2AF7" w:rsidRDefault="00AA2AF7" w:rsidP="00AA2AF7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40"/>
        </w:tabs>
        <w:spacing w:before="0" w:beforeAutospacing="0" w:after="0" w:afterAutospacing="0"/>
        <w:ind w:left="0" w:firstLine="0"/>
        <w:jc w:val="both"/>
        <w:rPr>
          <w:rFonts w:asciiTheme="majorHAnsi" w:eastAsiaTheme="minorHAnsi" w:hAnsiTheme="majorHAnsi" w:cs="Arial"/>
          <w:sz w:val="22"/>
          <w:szCs w:val="22"/>
          <w:lang w:val="ro-RO" w:eastAsia="en-US"/>
        </w:rPr>
      </w:pPr>
      <w:r w:rsidRPr="00AA2AF7">
        <w:rPr>
          <w:rFonts w:asciiTheme="majorHAnsi" w:eastAsiaTheme="minorHAnsi" w:hAnsiTheme="majorHAnsi" w:cs="Arial"/>
          <w:sz w:val="22"/>
          <w:szCs w:val="22"/>
          <w:lang w:val="ro-RO" w:eastAsia="en-US"/>
        </w:rPr>
        <w:t>Managementul securităţii informatice; 2. Auditarea securităţii sistemelor informatice; 3. Certificarea, omologarea şi acreditarea securităţii sistemelor informatice; 4. Protocoale de rutare utilizatre la configurarea rețelelor de calculatoare; 5. Echipamente și servicii de securizare a rețelelor de calculatoare; 6. Protocoale de autentificare;        7. Protocoale de securitate la nivel reţea (IPSec); 8. Protocoale de securitate la nivel transport (SSL/TLS); 9. Sisteme pentru detectarea/prevenirea intruziunilor.</w:t>
      </w:r>
    </w:p>
    <w:p w14:paraId="323713D7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1DB0"/>
    <w:multiLevelType w:val="multilevel"/>
    <w:tmpl w:val="A84E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7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E"/>
    <w:rsid w:val="00006A1E"/>
    <w:rsid w:val="006F4DA1"/>
    <w:rsid w:val="00A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D28F-AC6F-4C5D-8B71-8DBF19A3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2024-12-17T10:11:00Z</dcterms:created>
  <dcterms:modified xsi:type="dcterms:W3CDTF">2024-12-17T10:12:00Z</dcterms:modified>
</cp:coreProperties>
</file>