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0F7C" w14:textId="77777777" w:rsidR="0051593D" w:rsidRDefault="0051593D" w:rsidP="0051593D">
      <w:p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/>
          <w:bCs/>
          <w:sz w:val="28"/>
          <w:szCs w:val="28"/>
          <w:lang w:val="ro-RO"/>
        </w:rPr>
        <w:t>Poziţia 20, LECTOR UNIVERSITAR</w:t>
      </w:r>
    </w:p>
    <w:p w14:paraId="2C1E0840" w14:textId="77777777" w:rsidR="0051593D" w:rsidRDefault="0051593D" w:rsidP="0051593D">
      <w:p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/>
          <w:bCs/>
          <w:sz w:val="28"/>
          <w:szCs w:val="28"/>
          <w:lang w:val="ro-RO"/>
        </w:rPr>
        <w:t>Discipline</w:t>
      </w:r>
      <w:r>
        <w:rPr>
          <w:rStyle w:val="Fontdeparagrafimplicit"/>
          <w:rFonts w:ascii="Times New Roman" w:hAnsi="Times New Roman"/>
          <w:sz w:val="28"/>
          <w:szCs w:val="28"/>
          <w:lang w:val="ro-RO"/>
        </w:rPr>
        <w:t xml:space="preserve">: </w:t>
      </w:r>
      <w:r>
        <w:rPr>
          <w:rStyle w:val="Fontdeparagrafimplicit"/>
          <w:rFonts w:ascii="Times New Roman" w:hAnsi="Times New Roman"/>
          <w:i/>
          <w:iCs/>
          <w:sz w:val="28"/>
          <w:szCs w:val="28"/>
          <w:lang w:val="ro-RO"/>
        </w:rPr>
        <w:t>Comunicare de specialitate de specialitate în limba engleză, Limba engleză, Comunicare de afaceri în limba engleză</w:t>
      </w:r>
    </w:p>
    <w:p w14:paraId="172F5100" w14:textId="77777777" w:rsidR="0051593D" w:rsidRDefault="0051593D" w:rsidP="0051593D">
      <w:pPr>
        <w:spacing w:after="60" w:line="276" w:lineRule="auto"/>
        <w:jc w:val="both"/>
      </w:pPr>
    </w:p>
    <w:p w14:paraId="0D4326FF" w14:textId="77777777" w:rsidR="0051593D" w:rsidRDefault="0051593D" w:rsidP="0051593D">
      <w:pPr>
        <w:spacing w:after="60" w:line="276" w:lineRule="auto"/>
        <w:jc w:val="both"/>
        <w:rPr>
          <w:rStyle w:val="Fontdeparagrafimplicit"/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Style w:val="Fontdeparagrafimplicit"/>
          <w:rFonts w:ascii="Times New Roman" w:hAnsi="Times New Roman"/>
          <w:b/>
          <w:bCs/>
          <w:sz w:val="24"/>
          <w:szCs w:val="24"/>
          <w:lang w:val="ro-RO"/>
        </w:rPr>
        <w:t>TEMATICĂ:</w:t>
      </w:r>
    </w:p>
    <w:p w14:paraId="64A1775F" w14:textId="77777777" w:rsidR="00317EAD" w:rsidRDefault="00317EAD" w:rsidP="0051593D">
      <w:pPr>
        <w:spacing w:after="60" w:line="276" w:lineRule="auto"/>
        <w:jc w:val="both"/>
      </w:pPr>
    </w:p>
    <w:p w14:paraId="643BCEBD" w14:textId="77777777" w:rsidR="0051593D" w:rsidRDefault="0051593D" w:rsidP="0051593D">
      <w:p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/>
          <w:bCs/>
          <w:i/>
          <w:iCs/>
          <w:sz w:val="24"/>
          <w:szCs w:val="24"/>
          <w:lang w:val="ro-RO"/>
        </w:rPr>
        <w:t>I.</w:t>
      </w:r>
      <w:r>
        <w:rPr>
          <w:rStyle w:val="Fontdeparagrafimplicit"/>
          <w:rFonts w:ascii="Times New Roman" w:hAnsi="Times New Roman"/>
          <w:b/>
          <w:bCs/>
          <w:i/>
          <w:iCs/>
          <w:sz w:val="24"/>
          <w:szCs w:val="24"/>
          <w:lang w:val="ro-RO"/>
        </w:rPr>
        <w:tab/>
        <w:t>Morphology and Syntax</w:t>
      </w:r>
    </w:p>
    <w:p w14:paraId="65771B26" w14:textId="77777777" w:rsidR="0051593D" w:rsidRDefault="0051593D" w:rsidP="0051593D">
      <w:pPr>
        <w:pStyle w:val="Listparagraf"/>
        <w:numPr>
          <w:ilvl w:val="0"/>
          <w:numId w:val="2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The verb tenses and the specificity of the continuous aspect in the field of law;</w:t>
      </w:r>
    </w:p>
    <w:p w14:paraId="25596FA0" w14:textId="77777777" w:rsidR="0051593D" w:rsidRDefault="0051593D" w:rsidP="0051593D">
      <w:pPr>
        <w:pStyle w:val="Listparagraf"/>
        <w:numPr>
          <w:ilvl w:val="0"/>
          <w:numId w:val="2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The use of verbs, verb tenses and continuous aspect, the use of verbal moods in the field of law;</w:t>
      </w:r>
    </w:p>
    <w:p w14:paraId="731C1966" w14:textId="77777777" w:rsidR="0051593D" w:rsidRDefault="0051593D" w:rsidP="0051593D">
      <w:pPr>
        <w:pStyle w:val="Listparagraf"/>
        <w:numPr>
          <w:ilvl w:val="0"/>
          <w:numId w:val="2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Modal verbs and specific use in the context of law;</w:t>
      </w:r>
    </w:p>
    <w:p w14:paraId="18075AD0" w14:textId="77777777" w:rsidR="0051593D" w:rsidRDefault="0051593D" w:rsidP="0051593D">
      <w:pPr>
        <w:pStyle w:val="Listparagraf"/>
        <w:numPr>
          <w:ilvl w:val="0"/>
          <w:numId w:val="2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The Sequence of Tenses;</w:t>
      </w:r>
    </w:p>
    <w:p w14:paraId="6D33A1AB" w14:textId="77777777" w:rsidR="0051593D" w:rsidRDefault="0051593D" w:rsidP="0051593D">
      <w:pPr>
        <w:pStyle w:val="Listparagraf"/>
        <w:numPr>
          <w:ilvl w:val="0"/>
          <w:numId w:val="2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The active and passive voices and the need to use them correctly in order to ensure a fluent communication in the field of law;</w:t>
      </w:r>
    </w:p>
    <w:p w14:paraId="70CE2197" w14:textId="77777777" w:rsidR="0051593D" w:rsidRDefault="0051593D" w:rsidP="0051593D">
      <w:pPr>
        <w:pStyle w:val="Listparagraf"/>
        <w:numPr>
          <w:ilvl w:val="0"/>
          <w:numId w:val="2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The Noun Phrase: morphematic structure; the categories of number, case and determination of nouns and pronouns; </w:t>
      </w:r>
    </w:p>
    <w:p w14:paraId="2EEBA374" w14:textId="77777777" w:rsidR="0051593D" w:rsidRDefault="0051593D" w:rsidP="0051593D">
      <w:pPr>
        <w:pStyle w:val="Listparagraf"/>
        <w:numPr>
          <w:ilvl w:val="0"/>
          <w:numId w:val="2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The Comparison of Adjectives;</w:t>
      </w:r>
    </w:p>
    <w:p w14:paraId="20EA6DE3" w14:textId="77777777" w:rsidR="0051593D" w:rsidRDefault="0051593D" w:rsidP="0051593D">
      <w:pPr>
        <w:pStyle w:val="Listparagraf"/>
        <w:numPr>
          <w:ilvl w:val="0"/>
          <w:numId w:val="2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Complex Sentences. Subordinate Clauses;</w:t>
      </w:r>
    </w:p>
    <w:p w14:paraId="5C8661A6" w14:textId="77777777" w:rsidR="0051593D" w:rsidRDefault="0051593D" w:rsidP="0051593D">
      <w:pPr>
        <w:pStyle w:val="Listparagraf"/>
        <w:numPr>
          <w:ilvl w:val="0"/>
          <w:numId w:val="2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Syntactic Functions - Parts of the Sentence;</w:t>
      </w:r>
    </w:p>
    <w:p w14:paraId="2A5D0262" w14:textId="77777777" w:rsidR="0051593D" w:rsidRDefault="0051593D" w:rsidP="0051593D">
      <w:pPr>
        <w:pStyle w:val="Listparagraf"/>
        <w:numPr>
          <w:ilvl w:val="0"/>
          <w:numId w:val="2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Word Order - The Functional Classification of Sentences, The Structural Classification of Sentences;</w:t>
      </w:r>
    </w:p>
    <w:p w14:paraId="4D3144B7" w14:textId="77777777" w:rsidR="0051593D" w:rsidRDefault="0051593D" w:rsidP="0051593D">
      <w:pPr>
        <w:pStyle w:val="Listparagraf"/>
        <w:numPr>
          <w:ilvl w:val="0"/>
          <w:numId w:val="2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The Nominal Clause, The Relative Clause, The Adverbial Clause</w:t>
      </w:r>
    </w:p>
    <w:p w14:paraId="7625F585" w14:textId="77777777" w:rsidR="0051593D" w:rsidRDefault="0051593D" w:rsidP="0051593D">
      <w:pPr>
        <w:spacing w:after="60" w:line="276" w:lineRule="auto"/>
        <w:jc w:val="both"/>
      </w:pPr>
    </w:p>
    <w:p w14:paraId="4F07E86B" w14:textId="77777777" w:rsidR="0051593D" w:rsidRDefault="0051593D" w:rsidP="0051593D">
      <w:pPr>
        <w:spacing w:after="60" w:line="276" w:lineRule="auto"/>
        <w:jc w:val="both"/>
      </w:pPr>
    </w:p>
    <w:p w14:paraId="7D6C2EC1" w14:textId="77777777" w:rsidR="0051593D" w:rsidRDefault="0051593D" w:rsidP="0051593D">
      <w:p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/>
          <w:bCs/>
          <w:i/>
          <w:iCs/>
          <w:sz w:val="24"/>
          <w:szCs w:val="24"/>
          <w:lang w:val="ro-RO"/>
        </w:rPr>
        <w:t>II.</w:t>
      </w:r>
      <w:r>
        <w:rPr>
          <w:rStyle w:val="Fontdeparagrafimplicit"/>
          <w:rFonts w:ascii="Times New Roman" w:hAnsi="Times New Roman"/>
          <w:b/>
          <w:bCs/>
          <w:i/>
          <w:iCs/>
          <w:sz w:val="24"/>
          <w:szCs w:val="24"/>
          <w:lang w:val="ro-RO"/>
        </w:rPr>
        <w:tab/>
        <w:t xml:space="preserve">Topics </w:t>
      </w:r>
    </w:p>
    <w:p w14:paraId="3A4A92CE" w14:textId="77777777" w:rsidR="0051593D" w:rsidRDefault="0051593D" w:rsidP="0051593D">
      <w:pPr>
        <w:pStyle w:val="Listparagraf"/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The Rule of Law; </w:t>
      </w:r>
    </w:p>
    <w:p w14:paraId="59EEC9DE" w14:textId="77777777" w:rsidR="0051593D" w:rsidRDefault="0051593D" w:rsidP="0051593D">
      <w:pPr>
        <w:pStyle w:val="Listparagraf"/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The Common Law; </w:t>
      </w:r>
    </w:p>
    <w:p w14:paraId="38C32C1B" w14:textId="77777777" w:rsidR="0051593D" w:rsidRDefault="0051593D" w:rsidP="0051593D">
      <w:pPr>
        <w:pStyle w:val="Listparagraf"/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The Separation of Powers;</w:t>
      </w:r>
    </w:p>
    <w:p w14:paraId="327FD536" w14:textId="77777777" w:rsidR="0051593D" w:rsidRDefault="0051593D" w:rsidP="0051593D">
      <w:pPr>
        <w:pStyle w:val="Listparagraf"/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Institutions, Concepts and Communication Processes in the Legal Environment; </w:t>
      </w:r>
    </w:p>
    <w:p w14:paraId="6D234471" w14:textId="77777777" w:rsidR="0051593D" w:rsidRDefault="0051593D" w:rsidP="0051593D">
      <w:pPr>
        <w:pStyle w:val="Listparagraf"/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Concepts, Terminology, Institutions: Constitutional Law; Civil Law; Criminal Law; Administrative Law; Intellectual Property Law; Public Finance Law; Commercial Law; Family Law; Fundamental Human Rights and Freedoms; Competition Law; Parliamentary Law; The EU Law; International Law; </w:t>
      </w:r>
    </w:p>
    <w:p w14:paraId="7D059C5B" w14:textId="77777777" w:rsidR="0051593D" w:rsidRDefault="0051593D" w:rsidP="0051593D">
      <w:pPr>
        <w:pStyle w:val="Listparagraf"/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The European Union Law and the Law of the Member States. The Principle of Subsidiarity;</w:t>
      </w:r>
    </w:p>
    <w:p w14:paraId="5B4C5242" w14:textId="77777777" w:rsidR="0051593D" w:rsidRDefault="0051593D" w:rsidP="0051593D">
      <w:pPr>
        <w:pStyle w:val="Listparagraf"/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Accounting and Management Information Systems;</w:t>
      </w:r>
    </w:p>
    <w:p w14:paraId="19FC89EB" w14:textId="77777777" w:rsidR="0051593D" w:rsidRDefault="0051593D" w:rsidP="0051593D">
      <w:pPr>
        <w:pStyle w:val="Listparagraf"/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Accounting Standards and Regulatory Bodies;</w:t>
      </w:r>
    </w:p>
    <w:p w14:paraId="0843AAFB" w14:textId="77777777" w:rsidR="0051593D" w:rsidRDefault="0051593D" w:rsidP="0051593D">
      <w:pPr>
        <w:pStyle w:val="Listparagraf"/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Financial and Management Accounting;</w:t>
      </w:r>
    </w:p>
    <w:p w14:paraId="270311E9" w14:textId="77777777" w:rsidR="0051593D" w:rsidRDefault="0051593D" w:rsidP="0051593D">
      <w:pPr>
        <w:pStyle w:val="Listparagraf"/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Accounting Policies;</w:t>
      </w:r>
    </w:p>
    <w:p w14:paraId="3BD2F05C" w14:textId="77777777" w:rsidR="0051593D" w:rsidRDefault="0051593D" w:rsidP="0051593D">
      <w:pPr>
        <w:pStyle w:val="Listparagraf"/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Accounting Fraud;</w:t>
      </w:r>
    </w:p>
    <w:p w14:paraId="265BD5A9" w14:textId="77777777" w:rsidR="0051593D" w:rsidRDefault="0051593D" w:rsidP="0051593D">
      <w:pPr>
        <w:pStyle w:val="Listparagraf"/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Business Communication</w:t>
      </w:r>
    </w:p>
    <w:p w14:paraId="2C207EE0" w14:textId="77777777" w:rsidR="0051593D" w:rsidRDefault="0051593D" w:rsidP="0051593D">
      <w:pPr>
        <w:spacing w:after="60" w:line="276" w:lineRule="auto"/>
        <w:jc w:val="both"/>
      </w:pPr>
    </w:p>
    <w:sectPr w:rsidR="00515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5DC"/>
    <w:multiLevelType w:val="multilevel"/>
    <w:tmpl w:val="DAAED3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2D152F"/>
    <w:multiLevelType w:val="multilevel"/>
    <w:tmpl w:val="B9628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FCB"/>
    <w:multiLevelType w:val="multilevel"/>
    <w:tmpl w:val="E38CF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E2168"/>
    <w:multiLevelType w:val="multilevel"/>
    <w:tmpl w:val="A6663F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15950305">
    <w:abstractNumId w:val="0"/>
  </w:num>
  <w:num w:numId="2" w16cid:durableId="1313758844">
    <w:abstractNumId w:val="2"/>
  </w:num>
  <w:num w:numId="3" w16cid:durableId="1238520832">
    <w:abstractNumId w:val="3"/>
  </w:num>
  <w:num w:numId="4" w16cid:durableId="84961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6C"/>
    <w:rsid w:val="00317EAD"/>
    <w:rsid w:val="0037500B"/>
    <w:rsid w:val="00406A6E"/>
    <w:rsid w:val="0051593D"/>
    <w:rsid w:val="006A6093"/>
    <w:rsid w:val="007B3251"/>
    <w:rsid w:val="00887FB5"/>
    <w:rsid w:val="00933D45"/>
    <w:rsid w:val="00A0116C"/>
    <w:rsid w:val="00B12CA9"/>
    <w:rsid w:val="00B90085"/>
    <w:rsid w:val="00E1205F"/>
    <w:rsid w:val="00F83CAB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62ADD"/>
  <w15:chartTrackingRefBased/>
  <w15:docId w15:val="{8D5A612F-9B72-4C73-A4C8-4F13C68C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93D"/>
    <w:pPr>
      <w:suppressAutoHyphens/>
      <w:autoSpaceDN w:val="0"/>
      <w:spacing w:line="240" w:lineRule="auto"/>
      <w:textAlignment w:val="baseline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16C"/>
    <w:rPr>
      <w:b/>
      <w:bCs/>
      <w:smallCaps/>
      <w:color w:val="0F4761" w:themeColor="accent1" w:themeShade="BF"/>
      <w:spacing w:val="5"/>
    </w:rPr>
  </w:style>
  <w:style w:type="character" w:customStyle="1" w:styleId="Fontdeparagrafimplicit">
    <w:name w:val="Font de paragraf implicit"/>
    <w:rsid w:val="0051593D"/>
  </w:style>
  <w:style w:type="paragraph" w:customStyle="1" w:styleId="Listparagraf">
    <w:name w:val="Listă paragraf"/>
    <w:basedOn w:val="Normal"/>
    <w:rsid w:val="0051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6</cp:revision>
  <dcterms:created xsi:type="dcterms:W3CDTF">2025-05-23T13:50:00Z</dcterms:created>
  <dcterms:modified xsi:type="dcterms:W3CDTF">2025-05-26T13:17:00Z</dcterms:modified>
</cp:coreProperties>
</file>