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6D7E" w14:textId="4F47643E" w:rsidR="00617CAC" w:rsidRPr="002C710C" w:rsidRDefault="00617CAC" w:rsidP="00617CA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2C710C">
        <w:rPr>
          <w:rFonts w:ascii="Times New Roman" w:hAnsi="Times New Roman" w:cs="Times New Roman"/>
          <w:b/>
          <w:bCs/>
          <w:i/>
          <w:iCs/>
          <w:lang w:val="ro-RO"/>
        </w:rPr>
        <w:t>Asistent univ.- Poz. 67</w:t>
      </w:r>
      <w:r w:rsidRPr="002C710C">
        <w:rPr>
          <w:rFonts w:ascii="Times New Roman" w:hAnsi="Times New Roman" w:cs="Times New Roman"/>
          <w:i/>
          <w:iCs/>
          <w:lang w:val="ro-RO"/>
        </w:rPr>
        <w:t xml:space="preserve"> -  </w:t>
      </w:r>
      <w:r w:rsidRPr="002C710C">
        <w:rPr>
          <w:rFonts w:ascii="Times New Roman" w:hAnsi="Times New Roman" w:cs="Times New Roman"/>
          <w:b/>
          <w:bCs/>
          <w:i/>
          <w:iCs/>
          <w:lang w:val="ro-RO"/>
        </w:rPr>
        <w:t>Discipline:</w:t>
      </w:r>
      <w:r w:rsidRPr="002C710C">
        <w:rPr>
          <w:rFonts w:ascii="Times New Roman" w:hAnsi="Times New Roman" w:cs="Times New Roman"/>
          <w:i/>
          <w:iCs/>
          <w:lang w:val="ro-RO"/>
        </w:rPr>
        <w:t xml:space="preserve"> </w:t>
      </w:r>
      <w:r w:rsidRPr="002C710C">
        <w:rPr>
          <w:rFonts w:ascii="Times New Roman" w:hAnsi="Times New Roman" w:cs="Times New Roman"/>
          <w:b/>
          <w:bCs/>
          <w:i/>
          <w:iCs/>
          <w:lang w:val="ro-RO"/>
        </w:rPr>
        <w:t>Allergology and clinical immunology; Alergologie și imunologie clinică</w:t>
      </w:r>
    </w:p>
    <w:p w14:paraId="778F4F70" w14:textId="77777777" w:rsidR="00617CAC" w:rsidRPr="002C710C" w:rsidRDefault="00617CAC" w:rsidP="00617CAC">
      <w:pPr>
        <w:rPr>
          <w:rFonts w:ascii="Times New Roman" w:hAnsi="Times New Roman" w:cs="Times New Roman"/>
          <w:lang w:val="ro-RO"/>
        </w:rPr>
      </w:pPr>
    </w:p>
    <w:p w14:paraId="623782AA" w14:textId="77777777" w:rsidR="00617CAC" w:rsidRPr="0080094D" w:rsidRDefault="00617CAC" w:rsidP="00617CAC">
      <w:pPr>
        <w:rPr>
          <w:rFonts w:ascii="Times New Roman" w:hAnsi="Times New Roman" w:cs="Times New Roman"/>
          <w:b/>
          <w:bCs/>
          <w:u w:val="single"/>
          <w:lang w:val="it-IT"/>
        </w:rPr>
      </w:pPr>
      <w:r w:rsidRPr="0080094D">
        <w:rPr>
          <w:rFonts w:ascii="Times New Roman" w:hAnsi="Times New Roman" w:cs="Times New Roman"/>
          <w:b/>
          <w:bCs/>
          <w:u w:val="single"/>
          <w:lang w:val="it-IT"/>
        </w:rPr>
        <w:t>Bibliografie</w:t>
      </w:r>
    </w:p>
    <w:p w14:paraId="069CA474" w14:textId="77777777" w:rsidR="00617CAC" w:rsidRPr="002C710C" w:rsidRDefault="00617CAC" w:rsidP="00617CAC">
      <w:pPr>
        <w:rPr>
          <w:rFonts w:ascii="Times New Roman" w:hAnsi="Times New Roman" w:cs="Times New Roman"/>
        </w:rPr>
      </w:pPr>
      <w:r w:rsidRPr="002C710C">
        <w:rPr>
          <w:rFonts w:ascii="Times New Roman" w:hAnsi="Times New Roman" w:cs="Times New Roman"/>
        </w:rPr>
        <w:t xml:space="preserve">1. Oxford Handbook of Clinical Immunology and Allergy. Second Edition. </w:t>
      </w:r>
      <w:proofErr w:type="spellStart"/>
      <w:r w:rsidRPr="002C710C">
        <w:rPr>
          <w:rFonts w:ascii="Times New Roman" w:hAnsi="Times New Roman" w:cs="Times New Roman"/>
        </w:rPr>
        <w:t>Spickett</w:t>
      </w:r>
      <w:proofErr w:type="spellEnd"/>
      <w:r w:rsidRPr="002C710C">
        <w:rPr>
          <w:rFonts w:ascii="Times New Roman" w:hAnsi="Times New Roman" w:cs="Times New Roman"/>
        </w:rPr>
        <w:t xml:space="preserve"> G ed. Oxford University Press, 2006.</w:t>
      </w:r>
    </w:p>
    <w:p w14:paraId="425DB0CF" w14:textId="77777777" w:rsidR="00617CAC" w:rsidRPr="002C710C" w:rsidRDefault="00617CAC" w:rsidP="00617CAC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2. Manualul Merck de Diagnostic şi Terapie, ediţia a XVIII-a, Editura ALL, 2010.</w:t>
      </w:r>
    </w:p>
    <w:p w14:paraId="1F54D7A8" w14:textId="77777777" w:rsidR="00617CAC" w:rsidRPr="002C710C" w:rsidRDefault="00617CAC" w:rsidP="00617CAC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3. Popescu FD. Antihistaminicele în alergologie, Editura Universitară "Carol Davila", 2003.</w:t>
      </w:r>
    </w:p>
    <w:p w14:paraId="14E2156F" w14:textId="77777777" w:rsidR="00617CAC" w:rsidRPr="002C710C" w:rsidRDefault="00617CAC" w:rsidP="00617CAC">
      <w:pPr>
        <w:rPr>
          <w:rFonts w:ascii="Times New Roman" w:hAnsi="Times New Roman" w:cs="Times New Roman"/>
          <w:lang w:val="it-IT"/>
        </w:rPr>
      </w:pPr>
      <w:r w:rsidRPr="002C710C">
        <w:rPr>
          <w:rFonts w:ascii="Times New Roman" w:hAnsi="Times New Roman" w:cs="Times New Roman"/>
          <w:lang w:val="it-IT"/>
        </w:rPr>
        <w:t>4. Popescu FD. Principii de dietă la pacienţii cu alergie alimentară şi alte tipuri de hipersensibilităţi, In: Principii de nutriţie în practica medicală, Dincă ME (ed.), Editura Sitech, 2007.</w:t>
      </w: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316684"/>
    <w:rsid w:val="003F4121"/>
    <w:rsid w:val="00617CAC"/>
    <w:rsid w:val="006E2B2A"/>
    <w:rsid w:val="00750274"/>
    <w:rsid w:val="00787536"/>
    <w:rsid w:val="007B3251"/>
    <w:rsid w:val="0080094D"/>
    <w:rsid w:val="00887FB5"/>
    <w:rsid w:val="00B1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CC69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AC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2025-05-23T12:57:00Z</dcterms:created>
  <dcterms:modified xsi:type="dcterms:W3CDTF">2025-05-26T08:30:00Z</dcterms:modified>
</cp:coreProperties>
</file>