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D787" w14:textId="77777777" w:rsidR="00657EF7" w:rsidRPr="00657EF7" w:rsidRDefault="00657EF7" w:rsidP="00D57F09">
      <w:pPr>
        <w:pStyle w:val="ListParagraph"/>
        <w:rPr>
          <w:rFonts w:ascii="Arial Narrow" w:hAnsi="Arial Narrow"/>
          <w:b/>
          <w:bCs/>
          <w:sz w:val="24"/>
          <w:szCs w:val="24"/>
          <w:lang w:val="ro-RO"/>
        </w:rPr>
      </w:pPr>
      <w:r w:rsidRPr="00657EF7">
        <w:rPr>
          <w:rFonts w:ascii="Arial Narrow" w:hAnsi="Arial Narrow"/>
          <w:b/>
          <w:bCs/>
          <w:sz w:val="24"/>
          <w:szCs w:val="24"/>
          <w:lang w:val="ro-RO"/>
        </w:rPr>
        <w:t>Poz. 33 – Conf. Vacant – Sănătate orală și comunitară; Managementul cabinetului dentar. Ergonomie.</w:t>
      </w:r>
    </w:p>
    <w:p w14:paraId="23E71C8D" w14:textId="77777777" w:rsidR="00657EF7" w:rsidRPr="006C730C" w:rsidRDefault="00657EF7" w:rsidP="00657EF7">
      <w:pPr>
        <w:rPr>
          <w:rFonts w:ascii="Arial Narrow" w:hAnsi="Arial Narrow"/>
          <w:sz w:val="24"/>
          <w:szCs w:val="24"/>
          <w:lang w:val="ro-RO"/>
        </w:rPr>
      </w:pPr>
    </w:p>
    <w:p w14:paraId="512F3CB3" w14:textId="77777777" w:rsidR="00657EF7" w:rsidRPr="006C730C" w:rsidRDefault="00657EF7" w:rsidP="00657EF7">
      <w:pPr>
        <w:rPr>
          <w:rFonts w:ascii="Arial Narrow" w:hAnsi="Arial Narrow"/>
          <w:b/>
          <w:bCs/>
          <w:sz w:val="24"/>
          <w:szCs w:val="24"/>
          <w:lang w:val="ro-RO"/>
        </w:rPr>
      </w:pPr>
      <w:r w:rsidRPr="006C730C">
        <w:rPr>
          <w:rFonts w:ascii="Arial Narrow" w:hAnsi="Arial Narrow"/>
          <w:b/>
          <w:bCs/>
          <w:sz w:val="24"/>
          <w:szCs w:val="24"/>
          <w:lang w:val="ro-RO"/>
        </w:rPr>
        <w:t>Bibliografia:</w:t>
      </w:r>
    </w:p>
    <w:p w14:paraId="1C387366" w14:textId="77777777" w:rsidR="00657EF7" w:rsidRPr="006C730C" w:rsidRDefault="00657EF7" w:rsidP="00657EF7">
      <w:pPr>
        <w:pStyle w:val="ListParagraph"/>
        <w:rPr>
          <w:rFonts w:ascii="Arial Narrow" w:hAnsi="Arial Narrow"/>
          <w:sz w:val="24"/>
          <w:szCs w:val="24"/>
          <w:lang w:val="ro-RO"/>
        </w:rPr>
      </w:pPr>
      <w:r w:rsidRPr="006C730C">
        <w:rPr>
          <w:rFonts w:ascii="Arial Narrow" w:hAnsi="Arial Narrow"/>
          <w:sz w:val="24"/>
          <w:szCs w:val="24"/>
          <w:lang w:val="ro-RO"/>
        </w:rPr>
        <w:t>1. Claudia Florina Andreescu, MANAGEMENTUL ȘI ORGANIZAREA CABINETULUI DENTAR, Editura Printech, București, 2014</w:t>
      </w:r>
    </w:p>
    <w:p w14:paraId="3CAFD7C3" w14:textId="77777777" w:rsidR="00657EF7" w:rsidRPr="006C730C" w:rsidRDefault="00657EF7" w:rsidP="00657EF7">
      <w:pPr>
        <w:pStyle w:val="ListParagraph"/>
        <w:rPr>
          <w:rFonts w:ascii="Arial Narrow" w:hAnsi="Arial Narrow"/>
          <w:sz w:val="24"/>
          <w:szCs w:val="24"/>
          <w:lang w:val="ro-RO"/>
        </w:rPr>
      </w:pPr>
      <w:r w:rsidRPr="006C730C">
        <w:rPr>
          <w:rFonts w:ascii="Arial Narrow" w:hAnsi="Arial Narrow"/>
          <w:sz w:val="24"/>
          <w:szCs w:val="24"/>
          <w:lang w:val="ro-RO"/>
        </w:rPr>
        <w:t>2. Levine Ronnie, Stillman-Lowe Cathy - The Scientific Basis of Oral Health Education, Springer International Publishing, 2023</w:t>
      </w:r>
    </w:p>
    <w:p w14:paraId="40F52729" w14:textId="77777777" w:rsidR="00657EF7" w:rsidRPr="006C730C" w:rsidRDefault="00657EF7" w:rsidP="00657EF7">
      <w:pPr>
        <w:pStyle w:val="ListParagraph"/>
        <w:rPr>
          <w:rFonts w:ascii="Arial Narrow" w:hAnsi="Arial Narrow"/>
          <w:sz w:val="24"/>
          <w:szCs w:val="24"/>
        </w:rPr>
      </w:pPr>
      <w:r w:rsidRPr="006C730C">
        <w:rPr>
          <w:rFonts w:ascii="Arial Narrow" w:hAnsi="Arial Narrow"/>
          <w:sz w:val="24"/>
          <w:szCs w:val="24"/>
        </w:rPr>
        <w:t>3. Amit Chattopadhyay, Oral health epidemiology – principles and practice, Jones and Bartlett Publishers, 2011.</w:t>
      </w:r>
    </w:p>
    <w:p w14:paraId="17EC2923" w14:textId="77777777" w:rsidR="00657EF7" w:rsidRPr="006C730C" w:rsidRDefault="00657EF7" w:rsidP="00657EF7">
      <w:pPr>
        <w:pStyle w:val="ListParagraph"/>
        <w:rPr>
          <w:rFonts w:ascii="Arial Narrow" w:hAnsi="Arial Narrow"/>
          <w:sz w:val="24"/>
          <w:szCs w:val="24"/>
        </w:rPr>
      </w:pPr>
      <w:r w:rsidRPr="006C730C">
        <w:rPr>
          <w:rFonts w:ascii="Arial Narrow" w:hAnsi="Arial Narrow"/>
          <w:sz w:val="24"/>
          <w:szCs w:val="24"/>
        </w:rPr>
        <w:t>4. Betty Ladley Finkbeiner, Charles Allan Finkbeiner, Practice Management for the Dental Team, Elsevier. 2020.</w:t>
      </w:r>
    </w:p>
    <w:p w14:paraId="2ED907E1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30339"/>
    <w:multiLevelType w:val="hybridMultilevel"/>
    <w:tmpl w:val="B85C5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C6A2F"/>
    <w:multiLevelType w:val="hybridMultilevel"/>
    <w:tmpl w:val="1D665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131257">
    <w:abstractNumId w:val="1"/>
  </w:num>
  <w:num w:numId="2" w16cid:durableId="149390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BA"/>
    <w:rsid w:val="000F1DBA"/>
    <w:rsid w:val="00657EF7"/>
    <w:rsid w:val="007B3251"/>
    <w:rsid w:val="00887FB5"/>
    <w:rsid w:val="00AC0A3A"/>
    <w:rsid w:val="00B12CA9"/>
    <w:rsid w:val="00D5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5ED1"/>
  <w15:chartTrackingRefBased/>
  <w15:docId w15:val="{D736AC9C-26C3-4EF5-8961-8CBAD672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EF7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D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D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D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D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D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D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D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D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D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D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2025-05-26T13:42:00Z</dcterms:created>
  <dcterms:modified xsi:type="dcterms:W3CDTF">2025-05-26T13:47:00Z</dcterms:modified>
</cp:coreProperties>
</file>