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7574" w14:textId="77777777" w:rsidR="00A540DF" w:rsidRDefault="00A540DF" w:rsidP="00A540DF">
      <w:pPr>
        <w:spacing w:line="259" w:lineRule="auto"/>
        <w:jc w:val="both"/>
        <w:rPr>
          <w:rFonts w:ascii="Arial Narrow" w:hAnsi="Arial Narrow"/>
          <w:b/>
          <w:bCs/>
          <w:lang w:val="ro-RO"/>
        </w:rPr>
      </w:pPr>
      <w:r w:rsidRPr="00A540DF">
        <w:rPr>
          <w:rFonts w:ascii="Arial Narrow" w:hAnsi="Arial Narrow"/>
          <w:b/>
          <w:bCs/>
          <w:lang w:val="ro-RO"/>
        </w:rPr>
        <w:t>Poz 80 – Asist. Vacant – Morfologie și aspecte terapeutice ale dentiției deciduale</w:t>
      </w:r>
    </w:p>
    <w:p w14:paraId="353457C0" w14:textId="77777777" w:rsidR="00A540DF" w:rsidRPr="00A540DF" w:rsidRDefault="00A540DF" w:rsidP="00A540DF">
      <w:pPr>
        <w:spacing w:line="259" w:lineRule="auto"/>
        <w:jc w:val="both"/>
        <w:rPr>
          <w:rFonts w:ascii="Arial Narrow" w:hAnsi="Arial Narrow"/>
          <w:b/>
          <w:bCs/>
          <w:lang w:val="en-GB"/>
        </w:rPr>
      </w:pPr>
    </w:p>
    <w:p w14:paraId="16CDB8C9" w14:textId="77777777" w:rsidR="00A540DF" w:rsidRPr="00A540DF" w:rsidRDefault="00A540DF" w:rsidP="00A540DF">
      <w:pPr>
        <w:spacing w:line="259" w:lineRule="auto"/>
        <w:jc w:val="both"/>
        <w:rPr>
          <w:rFonts w:ascii="Arial Narrow" w:hAnsi="Arial Narrow"/>
          <w:b/>
          <w:bCs/>
          <w:u w:val="single"/>
          <w:lang w:val="en-GB"/>
        </w:rPr>
      </w:pPr>
      <w:proofErr w:type="spellStart"/>
      <w:r w:rsidRPr="00A540DF">
        <w:rPr>
          <w:rFonts w:ascii="Arial Narrow" w:hAnsi="Arial Narrow"/>
          <w:b/>
          <w:bCs/>
          <w:u w:val="single"/>
          <w:lang w:val="en-GB"/>
        </w:rPr>
        <w:t>Tematica</w:t>
      </w:r>
      <w:proofErr w:type="spellEnd"/>
      <w:r w:rsidRPr="00A540DF">
        <w:rPr>
          <w:rFonts w:ascii="Arial Narrow" w:hAnsi="Arial Narrow"/>
          <w:b/>
          <w:bCs/>
          <w:u w:val="single"/>
          <w:lang w:val="en-GB"/>
        </w:rPr>
        <w:t>:</w:t>
      </w:r>
    </w:p>
    <w:p w14:paraId="6D36C218" w14:textId="77777777" w:rsidR="00A540DF" w:rsidRPr="00A540DF" w:rsidRDefault="00A540DF" w:rsidP="00A540DF">
      <w:pPr>
        <w:numPr>
          <w:ilvl w:val="0"/>
          <w:numId w:val="1"/>
        </w:numPr>
        <w:spacing w:line="259" w:lineRule="auto"/>
        <w:contextualSpacing/>
        <w:jc w:val="both"/>
        <w:rPr>
          <w:rFonts w:ascii="Arial Narrow" w:hAnsi="Arial Narrow"/>
          <w:lang w:val="en-GB"/>
        </w:rPr>
      </w:pPr>
      <w:proofErr w:type="spellStart"/>
      <w:r w:rsidRPr="00A540DF">
        <w:rPr>
          <w:rFonts w:ascii="Arial Narrow" w:hAnsi="Arial Narrow"/>
          <w:lang w:val="en-GB"/>
        </w:rPr>
        <w:t>Morfologia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dinților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temporari</w:t>
      </w:r>
      <w:proofErr w:type="spellEnd"/>
    </w:p>
    <w:p w14:paraId="68C11312" w14:textId="77777777" w:rsidR="00A540DF" w:rsidRPr="00A540DF" w:rsidRDefault="00A540DF" w:rsidP="00A540DF">
      <w:pPr>
        <w:numPr>
          <w:ilvl w:val="0"/>
          <w:numId w:val="1"/>
        </w:numPr>
        <w:spacing w:line="259" w:lineRule="auto"/>
        <w:contextualSpacing/>
        <w:jc w:val="both"/>
        <w:rPr>
          <w:rFonts w:ascii="Arial Narrow" w:hAnsi="Arial Narrow"/>
          <w:lang w:val="en-GB"/>
        </w:rPr>
      </w:pPr>
      <w:proofErr w:type="spellStart"/>
      <w:r w:rsidRPr="00A540DF">
        <w:rPr>
          <w:rFonts w:ascii="Arial Narrow" w:hAnsi="Arial Narrow"/>
          <w:lang w:val="en-GB"/>
        </w:rPr>
        <w:t>Etiopatogenia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cariei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dentare</w:t>
      </w:r>
      <w:proofErr w:type="spellEnd"/>
      <w:r w:rsidRPr="00A540DF">
        <w:rPr>
          <w:rFonts w:ascii="Arial Narrow" w:hAnsi="Arial Narrow"/>
          <w:lang w:val="en-GB"/>
        </w:rPr>
        <w:t xml:space="preserve"> – </w:t>
      </w:r>
      <w:proofErr w:type="spellStart"/>
      <w:r w:rsidRPr="00A540DF">
        <w:rPr>
          <w:rFonts w:ascii="Arial Narrow" w:hAnsi="Arial Narrow"/>
          <w:lang w:val="en-GB"/>
        </w:rPr>
        <w:t>particularitățile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cariei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dentare</w:t>
      </w:r>
      <w:proofErr w:type="spellEnd"/>
      <w:r w:rsidRPr="00A540DF">
        <w:rPr>
          <w:rFonts w:ascii="Arial Narrow" w:hAnsi="Arial Narrow"/>
          <w:lang w:val="en-GB"/>
        </w:rPr>
        <w:t xml:space="preserve"> la </w:t>
      </w:r>
      <w:proofErr w:type="spellStart"/>
      <w:r w:rsidRPr="00A540DF">
        <w:rPr>
          <w:rFonts w:ascii="Arial Narrow" w:hAnsi="Arial Narrow"/>
          <w:lang w:val="en-GB"/>
        </w:rPr>
        <w:t>dinții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temporari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și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permanenți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tineri</w:t>
      </w:r>
      <w:proofErr w:type="spellEnd"/>
    </w:p>
    <w:p w14:paraId="52057939" w14:textId="77777777" w:rsidR="00A540DF" w:rsidRPr="00A540DF" w:rsidRDefault="00A540DF" w:rsidP="00A540DF">
      <w:pPr>
        <w:numPr>
          <w:ilvl w:val="0"/>
          <w:numId w:val="1"/>
        </w:numPr>
        <w:spacing w:line="259" w:lineRule="auto"/>
        <w:contextualSpacing/>
        <w:jc w:val="both"/>
        <w:rPr>
          <w:rFonts w:ascii="Arial Narrow" w:hAnsi="Arial Narrow"/>
          <w:lang w:val="en-GB"/>
        </w:rPr>
      </w:pPr>
      <w:proofErr w:type="spellStart"/>
      <w:r w:rsidRPr="00A540DF">
        <w:rPr>
          <w:rFonts w:ascii="Arial Narrow" w:hAnsi="Arial Narrow"/>
          <w:lang w:val="en-GB"/>
        </w:rPr>
        <w:t>Etapele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erupției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dentare</w:t>
      </w:r>
      <w:proofErr w:type="spellEnd"/>
      <w:r w:rsidRPr="00A540DF">
        <w:rPr>
          <w:rFonts w:ascii="Arial Narrow" w:hAnsi="Arial Narrow"/>
          <w:lang w:val="en-GB"/>
        </w:rPr>
        <w:t xml:space="preserve">, </w:t>
      </w:r>
      <w:proofErr w:type="spellStart"/>
      <w:r w:rsidRPr="00A540DF">
        <w:rPr>
          <w:rFonts w:ascii="Arial Narrow" w:hAnsi="Arial Narrow"/>
          <w:lang w:val="en-GB"/>
        </w:rPr>
        <w:t>factorii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fiziologici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și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patologici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ce</w:t>
      </w:r>
      <w:proofErr w:type="spellEnd"/>
      <w:r w:rsidRPr="00A540DF">
        <w:rPr>
          <w:rFonts w:ascii="Arial Narrow" w:hAnsi="Arial Narrow"/>
          <w:lang w:val="en-GB"/>
        </w:rPr>
        <w:t xml:space="preserve"> pot </w:t>
      </w:r>
      <w:proofErr w:type="spellStart"/>
      <w:r w:rsidRPr="00A540DF">
        <w:rPr>
          <w:rFonts w:ascii="Arial Narrow" w:hAnsi="Arial Narrow"/>
          <w:lang w:val="en-GB"/>
        </w:rPr>
        <w:t>influența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erupția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dinților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temporari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și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permanenți</w:t>
      </w:r>
      <w:proofErr w:type="spellEnd"/>
      <w:r w:rsidRPr="00A540DF">
        <w:rPr>
          <w:rFonts w:ascii="Arial Narrow" w:hAnsi="Arial Narrow"/>
          <w:lang w:val="en-GB"/>
        </w:rPr>
        <w:t xml:space="preserve">, </w:t>
      </w:r>
      <w:proofErr w:type="spellStart"/>
      <w:r w:rsidRPr="00A540DF">
        <w:rPr>
          <w:rFonts w:ascii="Arial Narrow" w:hAnsi="Arial Narrow"/>
          <w:lang w:val="en-GB"/>
        </w:rPr>
        <w:t>mecanismele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resorbției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fiziologice</w:t>
      </w:r>
      <w:proofErr w:type="spellEnd"/>
      <w:r w:rsidRPr="00A540DF">
        <w:rPr>
          <w:rFonts w:ascii="Arial Narrow" w:hAnsi="Arial Narrow"/>
          <w:lang w:val="en-GB"/>
        </w:rPr>
        <w:t xml:space="preserve"> a </w:t>
      </w:r>
      <w:proofErr w:type="spellStart"/>
      <w:r w:rsidRPr="00A540DF">
        <w:rPr>
          <w:rFonts w:ascii="Arial Narrow" w:hAnsi="Arial Narrow"/>
          <w:lang w:val="en-GB"/>
        </w:rPr>
        <w:t>dinților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temporari</w:t>
      </w:r>
      <w:proofErr w:type="spellEnd"/>
      <w:r w:rsidRPr="00A540DF">
        <w:rPr>
          <w:rFonts w:ascii="Arial Narrow" w:hAnsi="Arial Narrow"/>
          <w:lang w:val="en-GB"/>
        </w:rPr>
        <w:t xml:space="preserve">; </w:t>
      </w:r>
      <w:proofErr w:type="spellStart"/>
      <w:r w:rsidRPr="00A540DF">
        <w:rPr>
          <w:rFonts w:ascii="Arial Narrow" w:hAnsi="Arial Narrow"/>
          <w:lang w:val="en-GB"/>
        </w:rPr>
        <w:t>Manifestări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clinice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ce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însoțesc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erupția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proofErr w:type="gramStart"/>
      <w:r w:rsidRPr="00A540DF">
        <w:rPr>
          <w:rFonts w:ascii="Arial Narrow" w:hAnsi="Arial Narrow"/>
          <w:lang w:val="en-GB"/>
        </w:rPr>
        <w:t>dentară</w:t>
      </w:r>
      <w:proofErr w:type="spellEnd"/>
      <w:r w:rsidRPr="00A540DF">
        <w:rPr>
          <w:rFonts w:ascii="Arial Narrow" w:hAnsi="Arial Narrow"/>
          <w:lang w:val="en-GB"/>
        </w:rPr>
        <w:t>;</w:t>
      </w:r>
      <w:proofErr w:type="gramEnd"/>
    </w:p>
    <w:p w14:paraId="370857D3" w14:textId="77777777" w:rsidR="00A540DF" w:rsidRPr="00A540DF" w:rsidRDefault="00A540DF" w:rsidP="00A540DF">
      <w:pPr>
        <w:numPr>
          <w:ilvl w:val="0"/>
          <w:numId w:val="1"/>
        </w:numPr>
        <w:spacing w:line="259" w:lineRule="auto"/>
        <w:contextualSpacing/>
        <w:jc w:val="both"/>
        <w:rPr>
          <w:rFonts w:ascii="Arial Narrow" w:hAnsi="Arial Narrow"/>
          <w:lang w:val="en-GB"/>
        </w:rPr>
      </w:pPr>
      <w:proofErr w:type="spellStart"/>
      <w:r w:rsidRPr="00A540DF">
        <w:rPr>
          <w:rFonts w:ascii="Arial Narrow" w:hAnsi="Arial Narrow"/>
          <w:lang w:val="en-GB"/>
        </w:rPr>
        <w:t>Tratamentul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cariei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dentare</w:t>
      </w:r>
      <w:proofErr w:type="spellEnd"/>
      <w:r w:rsidRPr="00A540DF">
        <w:rPr>
          <w:rFonts w:ascii="Arial Narrow" w:hAnsi="Arial Narrow"/>
          <w:lang w:val="en-GB"/>
        </w:rPr>
        <w:t xml:space="preserve"> simple la </w:t>
      </w:r>
      <w:proofErr w:type="spellStart"/>
      <w:r w:rsidRPr="00A540DF">
        <w:rPr>
          <w:rFonts w:ascii="Arial Narrow" w:hAnsi="Arial Narrow"/>
          <w:lang w:val="en-GB"/>
        </w:rPr>
        <w:t>dinții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temporari</w:t>
      </w:r>
      <w:proofErr w:type="spellEnd"/>
      <w:r w:rsidRPr="00A540DF">
        <w:rPr>
          <w:rFonts w:ascii="Arial Narrow" w:hAnsi="Arial Narrow"/>
          <w:lang w:val="en-GB"/>
        </w:rPr>
        <w:t xml:space="preserve"> – </w:t>
      </w:r>
      <w:proofErr w:type="spellStart"/>
      <w:r w:rsidRPr="00A540DF">
        <w:rPr>
          <w:rFonts w:ascii="Arial Narrow" w:hAnsi="Arial Narrow"/>
          <w:lang w:val="en-GB"/>
        </w:rPr>
        <w:t>obiective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și</w:t>
      </w:r>
      <w:proofErr w:type="spellEnd"/>
      <w:r w:rsidRPr="00A540DF">
        <w:rPr>
          <w:rFonts w:ascii="Arial Narrow" w:hAnsi="Arial Narrow"/>
          <w:lang w:val="en-GB"/>
        </w:rPr>
        <w:t xml:space="preserve"> principii de </w:t>
      </w:r>
      <w:proofErr w:type="spellStart"/>
      <w:proofErr w:type="gramStart"/>
      <w:r w:rsidRPr="00A540DF">
        <w:rPr>
          <w:rFonts w:ascii="Arial Narrow" w:hAnsi="Arial Narrow"/>
          <w:lang w:val="en-GB"/>
        </w:rPr>
        <w:t>tratament</w:t>
      </w:r>
      <w:proofErr w:type="spellEnd"/>
      <w:r w:rsidRPr="00A540DF">
        <w:rPr>
          <w:rFonts w:ascii="Arial Narrow" w:hAnsi="Arial Narrow"/>
          <w:lang w:val="en-GB"/>
        </w:rPr>
        <w:t>;</w:t>
      </w:r>
      <w:proofErr w:type="gramEnd"/>
    </w:p>
    <w:p w14:paraId="561E0481" w14:textId="77777777" w:rsidR="00A540DF" w:rsidRPr="00A540DF" w:rsidRDefault="00A540DF" w:rsidP="00A540DF">
      <w:pPr>
        <w:numPr>
          <w:ilvl w:val="0"/>
          <w:numId w:val="1"/>
        </w:numPr>
        <w:spacing w:line="259" w:lineRule="auto"/>
        <w:contextualSpacing/>
        <w:jc w:val="both"/>
        <w:rPr>
          <w:rFonts w:ascii="Arial Narrow" w:hAnsi="Arial Narrow"/>
          <w:lang w:val="en-GB"/>
        </w:rPr>
      </w:pPr>
      <w:proofErr w:type="spellStart"/>
      <w:r w:rsidRPr="00A540DF">
        <w:rPr>
          <w:rFonts w:ascii="Arial Narrow" w:hAnsi="Arial Narrow"/>
          <w:lang w:val="en-GB"/>
        </w:rPr>
        <w:t>Tratamentul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cariei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dentare</w:t>
      </w:r>
      <w:proofErr w:type="spellEnd"/>
      <w:r w:rsidRPr="00A540DF">
        <w:rPr>
          <w:rFonts w:ascii="Arial Narrow" w:hAnsi="Arial Narrow"/>
          <w:lang w:val="en-GB"/>
        </w:rPr>
        <w:t xml:space="preserve"> complicate la </w:t>
      </w:r>
      <w:proofErr w:type="spellStart"/>
      <w:r w:rsidRPr="00A540DF">
        <w:rPr>
          <w:rFonts w:ascii="Arial Narrow" w:hAnsi="Arial Narrow"/>
          <w:lang w:val="en-GB"/>
        </w:rPr>
        <w:t>dinții</w:t>
      </w:r>
      <w:proofErr w:type="spellEnd"/>
      <w:r w:rsidRPr="00A540DF">
        <w:rPr>
          <w:rFonts w:ascii="Arial Narrow" w:hAnsi="Arial Narrow"/>
          <w:lang w:val="en-GB"/>
        </w:rPr>
        <w:t xml:space="preserve"> </w:t>
      </w:r>
      <w:proofErr w:type="spellStart"/>
      <w:r w:rsidRPr="00A540DF">
        <w:rPr>
          <w:rFonts w:ascii="Arial Narrow" w:hAnsi="Arial Narrow"/>
          <w:lang w:val="en-GB"/>
        </w:rPr>
        <w:t>temporari</w:t>
      </w:r>
      <w:proofErr w:type="spellEnd"/>
    </w:p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2691F"/>
    <w:multiLevelType w:val="hybridMultilevel"/>
    <w:tmpl w:val="1568B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1A3AC3"/>
    <w:rsid w:val="002447ED"/>
    <w:rsid w:val="0032585A"/>
    <w:rsid w:val="004B6E81"/>
    <w:rsid w:val="005C1205"/>
    <w:rsid w:val="00750274"/>
    <w:rsid w:val="007B3251"/>
    <w:rsid w:val="00887FB5"/>
    <w:rsid w:val="00A400D5"/>
    <w:rsid w:val="00A540DF"/>
    <w:rsid w:val="00B12CA9"/>
    <w:rsid w:val="00BE0633"/>
    <w:rsid w:val="00D8464B"/>
    <w:rsid w:val="00E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AB1B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2025-05-23T13:35:00Z</dcterms:created>
  <dcterms:modified xsi:type="dcterms:W3CDTF">2025-05-26T13:56:00Z</dcterms:modified>
</cp:coreProperties>
</file>