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ADD1" w14:textId="77777777" w:rsidR="00A726E8" w:rsidRDefault="00A726E8"/>
    <w:p w14:paraId="6429A446" w14:textId="23E1A154" w:rsidR="002F189B" w:rsidRPr="002F189B" w:rsidRDefault="002F189B" w:rsidP="002F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189B">
        <w:rPr>
          <w:rFonts w:ascii="Times New Roman" w:hAnsi="Times New Roman" w:cs="Times New Roman"/>
          <w:b/>
          <w:sz w:val="28"/>
          <w:szCs w:val="28"/>
          <w:lang w:val="en-US"/>
        </w:rPr>
        <w:t>"TITU MAIORESCU" UNIVERSITY</w:t>
      </w:r>
      <w:r w:rsidRPr="002F18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F189B">
        <w:rPr>
          <w:rFonts w:ascii="Times New Roman" w:hAnsi="Times New Roman" w:cs="Times New Roman"/>
          <w:b/>
          <w:sz w:val="28"/>
          <w:szCs w:val="28"/>
          <w:lang w:val="en-US"/>
        </w:rPr>
        <w:t>LAW REVIEW</w:t>
      </w:r>
      <w:r w:rsidRPr="002F18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2025</w:t>
      </w:r>
    </w:p>
    <w:p w14:paraId="2C90039F" w14:textId="77777777" w:rsidR="002F189B" w:rsidRPr="002F189B" w:rsidRDefault="002F189B" w:rsidP="002F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E7BDB5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EAAE310" w14:textId="43DDB52B" w:rsidR="002F189B" w:rsidRPr="002F189B" w:rsidRDefault="002F189B" w:rsidP="002F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189B">
        <w:rPr>
          <w:rFonts w:ascii="Times New Roman" w:hAnsi="Times New Roman" w:cs="Times New Roman"/>
          <w:b/>
          <w:sz w:val="28"/>
          <w:szCs w:val="28"/>
          <w:lang w:val="en-US"/>
        </w:rPr>
        <w:t>CONTENT</w:t>
      </w:r>
    </w:p>
    <w:p w14:paraId="5838DE07" w14:textId="77777777" w:rsidR="002F189B" w:rsidRPr="002F189B" w:rsidRDefault="002F189B" w:rsidP="002F189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bookmarkStart w:id="0" w:name="_Hlk185249592"/>
    <w:p w14:paraId="7CD5C63C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189B">
        <w:rPr>
          <w:rFonts w:ascii="Times New Roman" w:hAnsi="Times New Roman" w:cs="Times New Roman"/>
          <w:b/>
          <w:bCs/>
          <w:lang w:val="en-US"/>
        </w:rPr>
        <w:fldChar w:fldCharType="begin"/>
      </w:r>
      <w:r w:rsidRPr="002F189B">
        <w:rPr>
          <w:rFonts w:ascii="Times New Roman" w:hAnsi="Times New Roman" w:cs="Times New Roman"/>
          <w:b/>
          <w:bCs/>
          <w:lang w:val="en-US"/>
        </w:rPr>
        <w:instrText xml:space="preserve"> TOC \t "TITLU ARTICOL,1,AUTOR,2" </w:instrText>
      </w:r>
      <w:r w:rsidRPr="002F189B">
        <w:rPr>
          <w:rFonts w:ascii="Times New Roman" w:hAnsi="Times New Roman" w:cs="Times New Roman"/>
          <w:b/>
          <w:bCs/>
          <w:lang w:val="en-US"/>
        </w:rPr>
        <w:fldChar w:fldCharType="separate"/>
      </w:r>
      <w:r w:rsidRPr="002F189B">
        <w:rPr>
          <w:rFonts w:ascii="Times New Roman" w:hAnsi="Times New Roman" w:cs="Times New Roman"/>
          <w:b/>
          <w:bCs/>
          <w:lang w:val="ro-RO"/>
        </w:rPr>
        <w:t>THE UNITED NATIONS CONVENTION ON THE ELIMINATION OF ALL FORMS OF DISCRIMINATION AGAINST WOMEN (CEDAW): AN ANALYSIS AT THE INTERSECTION OF INDIRECT SUBSTANTIVE GUARANTEES FOR PROTECTION AGAINST GENDER BASED VIOLENCE (GBV) AND DIRECT PROCEDURAL APPROACHES OF GBV THROUGH THE ACTION OF THE CEDAW COMMITTEE</w:t>
      </w:r>
    </w:p>
    <w:p w14:paraId="3022DB84" w14:textId="5CCAD0CD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Nicolae VOICULESCU / Maria</w:t>
      </w:r>
      <w:r w:rsidRPr="002F189B">
        <w:rPr>
          <w:rFonts w:ascii="Times New Roman" w:hAnsi="Times New Roman" w:cs="Times New Roman"/>
          <w:bCs/>
          <w:i/>
          <w:lang w:val="en-US"/>
        </w:rPr>
        <w:noBreakHyphen/>
        <w:t>Beatrice BERNA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39BC3958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444C2A33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189B">
        <w:rPr>
          <w:rFonts w:ascii="Times New Roman" w:hAnsi="Times New Roman" w:cs="Times New Roman"/>
          <w:b/>
          <w:bCs/>
          <w:lang w:val="ro-RO"/>
        </w:rPr>
        <w:t>BILATERAL PROMISE OF SALE-PURCHASE. 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>LIMITATION OF THE RIGHT TO REQUEST THE ISSUANCE OF A JUDGMENT THAT TAKES THE PLACE OF AN AUTHENTIC DEED. THE MOMENT FROM WHICH THE LIMITATION PERIOD BEGINS TO RUN</w:t>
      </w:r>
    </w:p>
    <w:p w14:paraId="38FBB8CD" w14:textId="24058F2A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Manuela TĂBĂRAȘ / Alin-Adrian MOISE</w:t>
      </w:r>
    </w:p>
    <w:p w14:paraId="5A28E323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2BED54E2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189B">
        <w:rPr>
          <w:rFonts w:ascii="Times New Roman" w:hAnsi="Times New Roman" w:cs="Times New Roman"/>
          <w:b/>
          <w:bCs/>
          <w:lang w:val="ro-RO"/>
        </w:rPr>
        <w:t xml:space="preserve">ROMAN LAW: A MODEL OF A UNIVERSAL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 xml:space="preserve">AND TIMELESS SHIELD AGAINST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>"FORMS WITHOUT SUBSTANCE" IN LAW</w:t>
      </w:r>
    </w:p>
    <w:p w14:paraId="4ADE35B9" w14:textId="6D9E8BCE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Alina-Monica AXENTE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4E806AD5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49BFC8F5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189B">
        <w:rPr>
          <w:rFonts w:ascii="Times New Roman" w:hAnsi="Times New Roman" w:cs="Times New Roman"/>
          <w:b/>
          <w:bCs/>
          <w:lang w:val="ro-RO"/>
        </w:rPr>
        <w:t xml:space="preserve">CHRONICLE OF A COURT HEARING: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 xml:space="preserve">THE HEARING MINUTES – THE FAITHFUL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>WITNESS OF CIVIL PROCEEDINGS</w:t>
      </w:r>
    </w:p>
    <w:p w14:paraId="5D8D352C" w14:textId="27E2730D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Mădălina DINU</w:t>
      </w:r>
    </w:p>
    <w:p w14:paraId="6AF73597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0D3DAE7B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189B">
        <w:rPr>
          <w:rFonts w:ascii="Times New Roman" w:hAnsi="Times New Roman" w:cs="Times New Roman"/>
          <w:b/>
          <w:bCs/>
          <w:lang w:val="ro-RO"/>
        </w:rPr>
        <w:t xml:space="preserve">LEGAL INFORMATION NETWORKS AND ARTIFICIAL INTELLIGENCE (THE DIGITAL DIVIDE: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>A GENERATIONAL PARADOX)</w:t>
      </w:r>
      <w:r w:rsidRPr="002F189B">
        <w:rPr>
          <w:rFonts w:ascii="Times New Roman" w:hAnsi="Times New Roman" w:cs="Times New Roman"/>
          <w:lang w:val="en-US"/>
        </w:rPr>
        <w:t xml:space="preserve"> </w:t>
      </w:r>
    </w:p>
    <w:p w14:paraId="125B61D4" w14:textId="48823DD2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Favio FARINELLA</w:t>
      </w:r>
    </w:p>
    <w:p w14:paraId="248EAA96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56C4BDE2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189B">
        <w:rPr>
          <w:rFonts w:ascii="Times New Roman" w:hAnsi="Times New Roman" w:cs="Times New Roman"/>
          <w:b/>
          <w:bCs/>
          <w:lang w:val="ro-RO"/>
        </w:rPr>
        <w:t xml:space="preserve">THE FRAGILE BALANCE BETWEEN CELERITY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 xml:space="preserve">AND THE GUARANTEE OF PROCEDURAL RIGHTS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>IN MODERN CIVIL JUSTICE</w:t>
      </w:r>
    </w:p>
    <w:p w14:paraId="54B565F6" w14:textId="122075BC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Beatrice-Elena GRIGOROIU</w:t>
      </w:r>
    </w:p>
    <w:p w14:paraId="0A83D4DE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4E15668F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189B">
        <w:rPr>
          <w:rFonts w:ascii="Times New Roman" w:hAnsi="Times New Roman" w:cs="Times New Roman"/>
          <w:b/>
          <w:bCs/>
          <w:lang w:val="ro-RO"/>
        </w:rPr>
        <w:t xml:space="preserve">THE "NORDIS" LAW – PROTECTION FOR BUYERS </w:t>
      </w:r>
      <w:r w:rsidRPr="002F189B">
        <w:rPr>
          <w:rFonts w:ascii="Times New Roman" w:hAnsi="Times New Roman" w:cs="Times New Roman"/>
          <w:b/>
          <w:bCs/>
          <w:lang w:val="ro-RO"/>
        </w:rPr>
        <w:br/>
        <w:t>OR A VIOLATION OF FREEDOM OF CONTRACT?</w:t>
      </w:r>
      <w:r w:rsidRPr="002F189B">
        <w:rPr>
          <w:rFonts w:ascii="Times New Roman" w:hAnsi="Times New Roman" w:cs="Times New Roman"/>
          <w:lang w:val="en-US"/>
        </w:rPr>
        <w:t xml:space="preserve"> </w:t>
      </w:r>
    </w:p>
    <w:p w14:paraId="260C4DC6" w14:textId="0F779656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</w:rPr>
        <w:t>Petruța-Elena ISPAS</w:t>
      </w:r>
    </w:p>
    <w:p w14:paraId="18D922D4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411065E5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PARENTAGE IN A CROSS-BORDER CONTEXT.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CHALLENGES OF ROMANIAN LAW AND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THE PROPOSAL FOR A REGULATION ON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THE EUROPEAN CERTIFICATE OF PARENTAGE</w:t>
      </w:r>
    </w:p>
    <w:p w14:paraId="2D21C82D" w14:textId="4433EBDB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Ramona PREDESCU</w:t>
      </w:r>
    </w:p>
    <w:p w14:paraId="7A8563A2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040932DA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>DIGITAL ADMINISTRATION – BETWEEN PROPORTIONALITY AND TRANSPARENCY. THEORETICAL FOUNDATIONS AND APPLICATIONS</w:t>
      </w:r>
    </w:p>
    <w:p w14:paraId="6FF09A20" w14:textId="6A4C43BF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Daniela Iuliana RADU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7C55C205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lastRenderedPageBreak/>
        <w:t xml:space="preserve">ONE HEALTH AND SUSTAINABLE DEVELOPMENT: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A RENEWED PERSPECTIVE ON POLICY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AND EDUCATION</w:t>
      </w:r>
    </w:p>
    <w:p w14:paraId="01013886" w14:textId="64DDEB6D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Manuela SÎRBU</w:t>
      </w:r>
    </w:p>
    <w:p w14:paraId="2956DA60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26E22627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PRE-CONTRACTUAL PROTECTION OF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THE ELECTRICITY INDIVIDUAL CONSUMER</w:t>
      </w:r>
    </w:p>
    <w:p w14:paraId="4CDE65DC" w14:textId="3785C642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Camelia SPASICI</w:t>
      </w:r>
    </w:p>
    <w:p w14:paraId="67DB80C9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0AF6770A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DOCTRINE OF CONVENTIONALITY CONTROL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AND INTERNATIONAL LAW. RELATIONSHIP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AND IMPLICATIONS FOR THE EFFECTIVENESS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OF HUMAN RIGHTS</w:t>
      </w:r>
    </w:p>
    <w:p w14:paraId="2C4168CA" w14:textId="763A4185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Ana Victoria VILLANUEVA</w:t>
      </w:r>
    </w:p>
    <w:p w14:paraId="2A6AEA00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645DE306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>POST-MORTEM TRANSMISSION OF ECONOMIC RIGHTS DERIVED FROM THE RIGHT TO ONE’S IMAGE</w:t>
      </w:r>
    </w:p>
    <w:p w14:paraId="00DB4EA0" w14:textId="629FD578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</w:rPr>
        <w:t>Christine Giulia ABAZA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65ADBAF9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786403BF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ADAPTING LABOUR LEGISLATION TO REGULATE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THE USE OF ARTIFICIAL INTELLIGENCE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(AI) IN EMPLOYMENT RELATIONSHIPS</w:t>
      </w:r>
    </w:p>
    <w:p w14:paraId="2FF0BC5C" w14:textId="54EADD90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Tudor APETRI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09FA2801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4176F21C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LEGAL FOUNDATIONS OF BLOCKCHAIN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TECHNOLOGY IN EUROPEAN LAW</w:t>
      </w:r>
    </w:p>
    <w:p w14:paraId="0B32EA1A" w14:textId="34302494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Florentina BIOLAN</w:t>
      </w:r>
    </w:p>
    <w:p w14:paraId="0B367040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3B4B9753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THE EUROPEAN ARREST WARRANT. THE TENSION BETWEEN THE PRINCIPLE OF MUTUAL RECOGNITION AND THE PROTECTION OF FUNDAMENTAL RIGHTS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AS THE SOURCE OF THE NEED TO AMEND THE FRAMEWORK DECISION</w:t>
      </w:r>
    </w:p>
    <w:p w14:paraId="5DF9279D" w14:textId="5015DE75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Cristian COJOCARU</w:t>
      </w:r>
    </w:p>
    <w:p w14:paraId="1FD508BD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3A71916B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>LEGAL ACTIONS SPECIFIC TO LAND REGISTRY</w:t>
      </w:r>
    </w:p>
    <w:p w14:paraId="31E4987A" w14:textId="4E67369C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Elena</w:t>
      </w:r>
      <w:r w:rsidRPr="002F189B">
        <w:rPr>
          <w:rFonts w:ascii="Times New Roman" w:hAnsi="Times New Roman" w:cs="Times New Roman"/>
          <w:bCs/>
          <w:i/>
          <w:lang w:val="en-US"/>
        </w:rPr>
        <w:noBreakHyphen/>
        <w:t>Claudia DUMITRACHE</w:t>
      </w:r>
    </w:p>
    <w:p w14:paraId="63207305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29BA5BA9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BALANCING INVESTMENTS AND BODILY AUTONOMY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IN PROFESSIOANAL SPORTS: THE LEGAL DILEMMA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OF MEDICAL DECISION-MAKING</w:t>
      </w:r>
    </w:p>
    <w:p w14:paraId="6D5B25FA" w14:textId="0CAC01FF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Marian-Ioan MIHAIL</w:t>
      </w:r>
    </w:p>
    <w:p w14:paraId="3AE4EBE5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5CCCE1E1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>HARMONIZING THE LEGAL REGIME OF CONSTRUCTION SUPERVISION: COMPARATIVE ANALYSIS BETWEEN GOVERNMENT DECISION NO. 1/2018 AND LAW NO. 10/1995, LEGAL REGIME CONFLICT AND PROPOSAL FOR AN INTEGRATED REGULATORY FRAMEWORK</w:t>
      </w:r>
    </w:p>
    <w:p w14:paraId="3B024A88" w14:textId="7B3A93C5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Sorina NEAGU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726C9AF0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61F21C6B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>THE PENALTY CLAUSE IN THE DIGITAL ERA</w:t>
      </w:r>
    </w:p>
    <w:p w14:paraId="20392CFC" w14:textId="2B55955A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Florentina PETRE</w:t>
      </w:r>
    </w:p>
    <w:p w14:paraId="37EF6AE3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4C7F798A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>MANIPULATION THROUGH SILENCE IN THE MEDIA: BETWEEN FREEDOM OF EXPRESSION AND TORT LIABILITY</w:t>
      </w:r>
    </w:p>
    <w:p w14:paraId="51669399" w14:textId="76E46878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Georgiana-Alina POPA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1E6AD647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67394712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lastRenderedPageBreak/>
        <w:t>THEORETICAL AND PRACTICAL ASPECTS REGARDING GOVERNMENT ACCOUNTABILITY</w:t>
      </w:r>
    </w:p>
    <w:p w14:paraId="1B686C5C" w14:textId="03AB131A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Titi SULTAN</w:t>
      </w:r>
      <w:r w:rsidRPr="002F189B">
        <w:rPr>
          <w:rFonts w:ascii="Times New Roman" w:hAnsi="Times New Roman" w:cs="Times New Roman"/>
          <w:bCs/>
          <w:iCs/>
        </w:rPr>
        <w:tab/>
      </w:r>
    </w:p>
    <w:p w14:paraId="3F5D3239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1011D1B4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>LEGAL NATURE OF THE RELATIONSHIP BETWEEN ADMINISTRATOR AND DIRECTOR WITH THE COMPANY. MANDATE AGREEMENT VS INDIVIDUAL EMPLOYMENT CONTRACT</w:t>
      </w:r>
    </w:p>
    <w:p w14:paraId="16A6966C" w14:textId="77770953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Adina Daniela TODORAN</w:t>
      </w:r>
    </w:p>
    <w:p w14:paraId="20552753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0FE57146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THE PRINCIPLE OF EVIDENTIARY LOYALTY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 xml:space="preserve">IN CRIMINAL PROCEEDINGS: HUMAN DIGNITY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AND FAIR TRIAL GUARANTEES</w:t>
      </w:r>
    </w:p>
    <w:p w14:paraId="70373B35" w14:textId="08EB5EFB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  <w:lang w:val="en-US"/>
        </w:rPr>
        <w:t>Elena Larisa TUFAN</w:t>
      </w:r>
    </w:p>
    <w:p w14:paraId="5D96AB03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11E7439D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2F189B">
        <w:rPr>
          <w:rFonts w:ascii="Times New Roman" w:hAnsi="Times New Roman" w:cs="Times New Roman"/>
          <w:b/>
          <w:bCs/>
          <w:iCs/>
          <w:lang w:val="ro-RO"/>
        </w:rPr>
        <w:t xml:space="preserve">CONSIDERATIONS REGARDING THE CRIME OF </w:t>
      </w:r>
      <w:r w:rsidRPr="002F189B">
        <w:rPr>
          <w:rFonts w:ascii="Times New Roman" w:hAnsi="Times New Roman" w:cs="Times New Roman"/>
          <w:b/>
          <w:bCs/>
          <w:iCs/>
          <w:lang w:val="ro-RO"/>
        </w:rPr>
        <w:br/>
        <w:t>DECEPTION AND THE CRIME OF COMPUTER FRAUD</w:t>
      </w:r>
    </w:p>
    <w:p w14:paraId="70198C1D" w14:textId="34E3DA9E" w:rsidR="002F189B" w:rsidRDefault="002F189B" w:rsidP="002F189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F189B">
        <w:rPr>
          <w:rFonts w:ascii="Times New Roman" w:hAnsi="Times New Roman" w:cs="Times New Roman"/>
          <w:bCs/>
          <w:i/>
        </w:rPr>
        <w:t>Dragoș VÎRLAN</w:t>
      </w:r>
    </w:p>
    <w:p w14:paraId="45B947CD" w14:textId="77777777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2BA57615" w14:textId="1F212993" w:rsidR="002F189B" w:rsidRPr="002F189B" w:rsidRDefault="002F189B" w:rsidP="002F189B">
      <w:pPr>
        <w:spacing w:after="0" w:line="240" w:lineRule="auto"/>
        <w:rPr>
          <w:rFonts w:ascii="Times New Roman" w:hAnsi="Times New Roman" w:cs="Times New Roman"/>
        </w:rPr>
      </w:pPr>
      <w:r w:rsidRPr="002F189B">
        <w:rPr>
          <w:rFonts w:ascii="Times New Roman" w:hAnsi="Times New Roman" w:cs="Times New Roman"/>
        </w:rPr>
        <w:fldChar w:fldCharType="end"/>
      </w:r>
      <w:bookmarkEnd w:id="0"/>
    </w:p>
    <w:sectPr w:rsidR="002F189B" w:rsidRPr="002F1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9B"/>
    <w:rsid w:val="002F189B"/>
    <w:rsid w:val="009218FE"/>
    <w:rsid w:val="00A726E8"/>
    <w:rsid w:val="00E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5065"/>
  <w15:chartTrackingRefBased/>
  <w15:docId w15:val="{B8B12FEA-8CF4-40ED-AC3F-9A40C464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Voiculescu</dc:creator>
  <cp:keywords/>
  <dc:description/>
  <cp:lastModifiedBy>Nicolae Voiculescu</cp:lastModifiedBy>
  <cp:revision>1</cp:revision>
  <dcterms:created xsi:type="dcterms:W3CDTF">2025-12-29T07:48:00Z</dcterms:created>
  <dcterms:modified xsi:type="dcterms:W3CDTF">2025-12-29T07:55:00Z</dcterms:modified>
</cp:coreProperties>
</file>