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E9" w:rsidRDefault="003D116F" w:rsidP="008156E9">
      <w:pPr>
        <w:pStyle w:val="NormalWeb"/>
        <w:jc w:val="center"/>
        <w:rPr>
          <w:b/>
        </w:rPr>
      </w:pPr>
      <w:r>
        <w:rPr>
          <w:b/>
        </w:rPr>
        <w:t>PEER REVIEW PROCESS</w:t>
      </w:r>
    </w:p>
    <w:p w:rsidR="003D116F" w:rsidRPr="003D116F" w:rsidRDefault="003D116F" w:rsidP="003D116F">
      <w:pPr>
        <w:pStyle w:val="NormalWeb"/>
        <w:jc w:val="both"/>
        <w:rPr>
          <w:b/>
        </w:rPr>
      </w:pPr>
    </w:p>
    <w:p w:rsidR="003D116F" w:rsidRPr="003D116F" w:rsidRDefault="003D116F" w:rsidP="003D116F">
      <w:pPr>
        <w:pStyle w:val="NormalWeb"/>
        <w:jc w:val="both"/>
      </w:pPr>
      <w:r w:rsidRPr="003D116F">
        <w:t xml:space="preserve">All manuscripts submitted to the </w:t>
      </w:r>
      <w:proofErr w:type="spellStart"/>
      <w:r w:rsidRPr="003D116F">
        <w:rPr>
          <w:rStyle w:val="Strong"/>
          <w:rFonts w:eastAsiaTheme="majorEastAsia"/>
        </w:rPr>
        <w:t>Titu</w:t>
      </w:r>
      <w:proofErr w:type="spellEnd"/>
      <w:r w:rsidRPr="003D116F">
        <w:rPr>
          <w:rStyle w:val="Strong"/>
          <w:rFonts w:eastAsiaTheme="majorEastAsia"/>
        </w:rPr>
        <w:t xml:space="preserve"> </w:t>
      </w:r>
      <w:proofErr w:type="spellStart"/>
      <w:r w:rsidRPr="003D116F">
        <w:rPr>
          <w:rStyle w:val="Strong"/>
          <w:rFonts w:eastAsiaTheme="majorEastAsia"/>
        </w:rPr>
        <w:t>Maiorescu</w:t>
      </w:r>
      <w:proofErr w:type="spellEnd"/>
      <w:r w:rsidRPr="003D116F">
        <w:rPr>
          <w:rStyle w:val="Strong"/>
          <w:rFonts w:eastAsiaTheme="majorEastAsia"/>
        </w:rPr>
        <w:t xml:space="preserve"> University Law Review</w:t>
      </w:r>
      <w:r w:rsidRPr="003D116F">
        <w:t xml:space="preserve"> undergo an independent peer review process designed to ensure academic quality, originality, relevance, and scientific integrity.</w:t>
      </w:r>
    </w:p>
    <w:p w:rsidR="003D116F" w:rsidRPr="003D116F" w:rsidRDefault="003D116F" w:rsidP="003D116F">
      <w:pPr>
        <w:pStyle w:val="NormalWeb"/>
        <w:jc w:val="both"/>
      </w:pPr>
      <w:r w:rsidRPr="003D116F">
        <w:t xml:space="preserve">The journal applies a </w:t>
      </w:r>
      <w:r w:rsidRPr="003D116F">
        <w:rPr>
          <w:rStyle w:val="Strong"/>
          <w:rFonts w:eastAsiaTheme="majorEastAsia"/>
        </w:rPr>
        <w:t>double-blind peer review</w:t>
      </w:r>
      <w:r w:rsidRPr="003D116F">
        <w:t xml:space="preserve"> system, in which the identities of both authors and reviewers are concealed throughout the review process. Reviewers are selected on the basis of their recognized expertise in the relevant field of law and are independent from the journal’s editorial staff.</w:t>
      </w:r>
    </w:p>
    <w:p w:rsidR="003D116F" w:rsidRPr="003D116F" w:rsidRDefault="003D116F" w:rsidP="003D116F">
      <w:pPr>
        <w:pStyle w:val="NormalWeb"/>
        <w:jc w:val="both"/>
      </w:pPr>
      <w:r w:rsidRPr="003D116F">
        <w:t>Each submission is first assessed by the editorial office as part of an initial screening process. The editorial team reserves the right to preselect manuscripts based on their scholarly quality, compliance with the journal’s submission and formatting requirements, relevance to the journal’s aims and scope, and consistency with the editorial policy of forthcoming issues. Manuscripts that do not meet these criteria may be declined without external review.</w:t>
      </w:r>
    </w:p>
    <w:p w:rsidR="003D116F" w:rsidRPr="003D116F" w:rsidRDefault="003D116F" w:rsidP="003D116F">
      <w:pPr>
        <w:pStyle w:val="NormalWeb"/>
        <w:jc w:val="both"/>
      </w:pPr>
      <w:r w:rsidRPr="003D116F">
        <w:t xml:space="preserve">Manuscripts that successfully pass the initial screening are submitted anonymously to at least two qualified external reviewers for evaluation. Reviewers assess submissions using </w:t>
      </w:r>
      <w:proofErr w:type="gramStart"/>
      <w:r w:rsidRPr="003D116F">
        <w:t>standardized</w:t>
      </w:r>
      <w:proofErr w:type="gramEnd"/>
      <w:r w:rsidRPr="003D116F">
        <w:t xml:space="preserve"> evaluation criteria and may be invited to comment on originality, scientific merit, methodological rigor, clarity of argumentation, relevance to current legal scholarship, contribution to the field, and interest for the journal’s readership.</w:t>
      </w:r>
    </w:p>
    <w:p w:rsidR="003D116F" w:rsidRPr="003D116F" w:rsidRDefault="003D116F" w:rsidP="003D116F">
      <w:pPr>
        <w:pStyle w:val="NormalWeb"/>
        <w:jc w:val="both"/>
      </w:pPr>
      <w:r w:rsidRPr="003D116F">
        <w:t>Based on the reviewers’ reports, the Editor-in-Chief or the handling editor may reach one of the following decisions:</w:t>
      </w:r>
    </w:p>
    <w:p w:rsidR="003D116F" w:rsidRPr="003D116F" w:rsidRDefault="003D116F" w:rsidP="003D116F">
      <w:pPr>
        <w:pStyle w:val="NormalWeb"/>
        <w:numPr>
          <w:ilvl w:val="0"/>
          <w:numId w:val="1"/>
        </w:numPr>
        <w:jc w:val="both"/>
      </w:pPr>
      <w:r w:rsidRPr="003D116F">
        <w:t>Accept without revisions</w:t>
      </w:r>
    </w:p>
    <w:p w:rsidR="003D116F" w:rsidRPr="003D116F" w:rsidRDefault="003D116F" w:rsidP="003D116F">
      <w:pPr>
        <w:pStyle w:val="NormalWeb"/>
        <w:numPr>
          <w:ilvl w:val="0"/>
          <w:numId w:val="1"/>
        </w:numPr>
        <w:jc w:val="both"/>
      </w:pPr>
      <w:r w:rsidRPr="003D116F">
        <w:t>Accept with minor revisions</w:t>
      </w:r>
    </w:p>
    <w:p w:rsidR="003D116F" w:rsidRPr="003D116F" w:rsidRDefault="003D116F" w:rsidP="003D116F">
      <w:pPr>
        <w:pStyle w:val="NormalWeb"/>
        <w:numPr>
          <w:ilvl w:val="0"/>
          <w:numId w:val="1"/>
        </w:numPr>
        <w:jc w:val="both"/>
      </w:pPr>
      <w:r w:rsidRPr="003D116F">
        <w:t>Reconsider after major revisions</w:t>
      </w:r>
    </w:p>
    <w:p w:rsidR="003D116F" w:rsidRPr="003D116F" w:rsidRDefault="003D116F" w:rsidP="003D116F">
      <w:pPr>
        <w:pStyle w:val="NormalWeb"/>
        <w:numPr>
          <w:ilvl w:val="0"/>
          <w:numId w:val="1"/>
        </w:numPr>
        <w:jc w:val="both"/>
      </w:pPr>
      <w:r w:rsidRPr="003D116F">
        <w:t>Reject</w:t>
      </w:r>
    </w:p>
    <w:p w:rsidR="003D116F" w:rsidRPr="003D116F" w:rsidRDefault="003D116F" w:rsidP="003D116F">
      <w:pPr>
        <w:pStyle w:val="NormalWeb"/>
        <w:jc w:val="both"/>
      </w:pPr>
      <w:r w:rsidRPr="003D116F">
        <w:t>The editorial team reserves the right to request revisions concerning both the content and the form of the manuscript whenever necessary. Authors may be invited to revise and resubmit their manuscripts in response to reviewers’ comments. Revised manuscripts may be returned to the original reviewers for further assessment.</w:t>
      </w:r>
    </w:p>
    <w:p w:rsidR="003D116F" w:rsidRPr="003D116F" w:rsidRDefault="003D116F" w:rsidP="003D116F">
      <w:pPr>
        <w:pStyle w:val="NormalWeb"/>
        <w:jc w:val="both"/>
      </w:pPr>
      <w:r w:rsidRPr="003D116F">
        <w:t>Authors who believe that an editorial decision was based on a factual misunderstanding, procedural irregularity, or a clear misinterpretation of the manuscript may submit a reasoned appeal to the editorial office within 14 days from the date of notification. Appeals must be submitted in writing and clearly state the grounds for reconsideration.</w:t>
      </w:r>
    </w:p>
    <w:p w:rsidR="003D116F" w:rsidRPr="003D116F" w:rsidRDefault="003D116F" w:rsidP="003D116F">
      <w:pPr>
        <w:pStyle w:val="NormalWeb"/>
        <w:jc w:val="both"/>
      </w:pPr>
      <w:r w:rsidRPr="003D116F">
        <w:t xml:space="preserve">All appeals are reviewed independently by the Editor-in-Chief or, where appropriate, by another member of the editorial board who was not involved in the original decision. The journal may also seek the opinion of an additional external reviewer when necessary. The final outcome of the appeal, including confirmation or revision of the original decision, will be communicated to the authors in writing. Decisions reached after the appeal </w:t>
      </w:r>
      <w:proofErr w:type="gramStart"/>
      <w:r w:rsidRPr="003D116F">
        <w:t>procedure are</w:t>
      </w:r>
      <w:proofErr w:type="gramEnd"/>
      <w:r w:rsidRPr="003D116F">
        <w:t xml:space="preserve"> final.</w:t>
      </w:r>
    </w:p>
    <w:p w:rsidR="003D116F" w:rsidRPr="003D116F" w:rsidRDefault="003D116F" w:rsidP="003D116F">
      <w:pPr>
        <w:pStyle w:val="NormalWeb"/>
        <w:jc w:val="both"/>
      </w:pPr>
      <w:r w:rsidRPr="003D116F">
        <w:lastRenderedPageBreak/>
        <w:t>The journal is committed to a fair, objective, and timely review process. The average review and editorial decision period is approximately 4–5 months, although the duration may vary depending on reviewer availability, the complexity of the submission, and the number of revision rounds required.</w:t>
      </w:r>
    </w:p>
    <w:p w:rsidR="003D116F" w:rsidRPr="003D116F" w:rsidRDefault="003D116F" w:rsidP="003D116F">
      <w:pPr>
        <w:pStyle w:val="NormalWeb"/>
        <w:jc w:val="both"/>
      </w:pPr>
      <w:r w:rsidRPr="003D116F">
        <w:t>Acceptance of any manuscript is never guaranteed. All participants in the peer review process are expected to maintain confidentiality, declare any conflicts of interest, and adhere to the highest standards of publication ethics.</w:t>
      </w:r>
    </w:p>
    <w:p w:rsidR="003D116F" w:rsidRPr="008156E9" w:rsidRDefault="003D116F" w:rsidP="008156E9">
      <w:pPr>
        <w:pStyle w:val="NormalWeb"/>
        <w:jc w:val="center"/>
        <w:rPr>
          <w:b/>
        </w:rPr>
      </w:pPr>
    </w:p>
    <w:p w:rsidR="008156E9" w:rsidRDefault="008156E9" w:rsidP="008156E9">
      <w:pPr>
        <w:pStyle w:val="NormalWeb"/>
        <w:jc w:val="both"/>
      </w:pPr>
    </w:p>
    <w:p w:rsidR="00A726E8" w:rsidRPr="00562300" w:rsidRDefault="00A726E8" w:rsidP="008156E9">
      <w:pPr>
        <w:spacing w:after="0" w:line="240" w:lineRule="auto"/>
        <w:jc w:val="both"/>
        <w:rPr>
          <w:rFonts w:ascii="Times New Roman" w:hAnsi="Times New Roman" w:cs="Times New Roman"/>
          <w:sz w:val="24"/>
          <w:szCs w:val="24"/>
        </w:rPr>
      </w:pPr>
    </w:p>
    <w:sectPr w:rsidR="00A726E8" w:rsidRPr="00562300" w:rsidSect="00946E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19F2"/>
    <w:multiLevelType w:val="multilevel"/>
    <w:tmpl w:val="000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2300"/>
    <w:rsid w:val="001D044D"/>
    <w:rsid w:val="002247D0"/>
    <w:rsid w:val="002B0192"/>
    <w:rsid w:val="002F583F"/>
    <w:rsid w:val="003D116F"/>
    <w:rsid w:val="00562300"/>
    <w:rsid w:val="008156E9"/>
    <w:rsid w:val="009218FE"/>
    <w:rsid w:val="00946E70"/>
    <w:rsid w:val="00A726E8"/>
    <w:rsid w:val="00FC7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70"/>
  </w:style>
  <w:style w:type="paragraph" w:styleId="Heading1">
    <w:name w:val="heading 1"/>
    <w:basedOn w:val="Normal"/>
    <w:next w:val="Normal"/>
    <w:link w:val="Heading1Char"/>
    <w:uiPriority w:val="9"/>
    <w:qFormat/>
    <w:rsid w:val="0056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300"/>
    <w:rPr>
      <w:rFonts w:eastAsiaTheme="majorEastAsia" w:cstheme="majorBidi"/>
      <w:color w:val="272727" w:themeColor="text1" w:themeTint="D8"/>
    </w:rPr>
  </w:style>
  <w:style w:type="paragraph" w:styleId="Title">
    <w:name w:val="Title"/>
    <w:basedOn w:val="Normal"/>
    <w:next w:val="Normal"/>
    <w:link w:val="TitleChar"/>
    <w:uiPriority w:val="10"/>
    <w:qFormat/>
    <w:rsid w:val="0056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300"/>
    <w:pPr>
      <w:spacing w:before="160"/>
      <w:jc w:val="center"/>
    </w:pPr>
    <w:rPr>
      <w:i/>
      <w:iCs/>
      <w:color w:val="404040" w:themeColor="text1" w:themeTint="BF"/>
    </w:rPr>
  </w:style>
  <w:style w:type="character" w:customStyle="1" w:styleId="QuoteChar">
    <w:name w:val="Quote Char"/>
    <w:basedOn w:val="DefaultParagraphFont"/>
    <w:link w:val="Quote"/>
    <w:uiPriority w:val="29"/>
    <w:rsid w:val="00562300"/>
    <w:rPr>
      <w:i/>
      <w:iCs/>
      <w:color w:val="404040" w:themeColor="text1" w:themeTint="BF"/>
    </w:rPr>
  </w:style>
  <w:style w:type="paragraph" w:styleId="ListParagraph">
    <w:name w:val="List Paragraph"/>
    <w:basedOn w:val="Normal"/>
    <w:uiPriority w:val="34"/>
    <w:qFormat/>
    <w:rsid w:val="00562300"/>
    <w:pPr>
      <w:ind w:left="720"/>
      <w:contextualSpacing/>
    </w:pPr>
  </w:style>
  <w:style w:type="character" w:styleId="IntenseEmphasis">
    <w:name w:val="Intense Emphasis"/>
    <w:basedOn w:val="DefaultParagraphFont"/>
    <w:uiPriority w:val="21"/>
    <w:qFormat/>
    <w:rsid w:val="00562300"/>
    <w:rPr>
      <w:i/>
      <w:iCs/>
      <w:color w:val="0F4761" w:themeColor="accent1" w:themeShade="BF"/>
    </w:rPr>
  </w:style>
  <w:style w:type="paragraph" w:styleId="IntenseQuote">
    <w:name w:val="Intense Quote"/>
    <w:basedOn w:val="Normal"/>
    <w:next w:val="Normal"/>
    <w:link w:val="IntenseQuoteChar"/>
    <w:uiPriority w:val="30"/>
    <w:qFormat/>
    <w:rsid w:val="0056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300"/>
    <w:rPr>
      <w:i/>
      <w:iCs/>
      <w:color w:val="0F4761" w:themeColor="accent1" w:themeShade="BF"/>
    </w:rPr>
  </w:style>
  <w:style w:type="character" w:styleId="IntenseReference">
    <w:name w:val="Intense Reference"/>
    <w:basedOn w:val="DefaultParagraphFont"/>
    <w:uiPriority w:val="32"/>
    <w:qFormat/>
    <w:rsid w:val="00562300"/>
    <w:rPr>
      <w:b/>
      <w:bCs/>
      <w:smallCaps/>
      <w:color w:val="0F4761" w:themeColor="accent1" w:themeShade="BF"/>
      <w:spacing w:val="5"/>
    </w:rPr>
  </w:style>
  <w:style w:type="paragraph" w:styleId="NormalWeb">
    <w:name w:val="Normal (Web)"/>
    <w:basedOn w:val="Normal"/>
    <w:uiPriority w:val="99"/>
    <w:semiHidden/>
    <w:unhideWhenUsed/>
    <w:rsid w:val="008156E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D116F"/>
    <w:rPr>
      <w:b/>
      <w:bCs/>
    </w:rPr>
  </w:style>
</w:styles>
</file>

<file path=word/webSettings.xml><?xml version="1.0" encoding="utf-8"?>
<w:webSettings xmlns:r="http://schemas.openxmlformats.org/officeDocument/2006/relationships" xmlns:w="http://schemas.openxmlformats.org/wordprocessingml/2006/main">
  <w:divs>
    <w:div w:id="34277254">
      <w:bodyDiv w:val="1"/>
      <w:marLeft w:val="0"/>
      <w:marRight w:val="0"/>
      <w:marTop w:val="0"/>
      <w:marBottom w:val="0"/>
      <w:divBdr>
        <w:top w:val="none" w:sz="0" w:space="0" w:color="auto"/>
        <w:left w:val="none" w:sz="0" w:space="0" w:color="auto"/>
        <w:bottom w:val="none" w:sz="0" w:space="0" w:color="auto"/>
        <w:right w:val="none" w:sz="0" w:space="0" w:color="auto"/>
      </w:divBdr>
    </w:div>
    <w:div w:id="862060557">
      <w:bodyDiv w:val="1"/>
      <w:marLeft w:val="0"/>
      <w:marRight w:val="0"/>
      <w:marTop w:val="0"/>
      <w:marBottom w:val="0"/>
      <w:divBdr>
        <w:top w:val="none" w:sz="0" w:space="0" w:color="auto"/>
        <w:left w:val="none" w:sz="0" w:space="0" w:color="auto"/>
        <w:bottom w:val="none" w:sz="0" w:space="0" w:color="auto"/>
        <w:right w:val="none" w:sz="0" w:space="0" w:color="auto"/>
      </w:divBdr>
      <w:divsChild>
        <w:div w:id="1024553563">
          <w:marLeft w:val="0"/>
          <w:marRight w:val="0"/>
          <w:marTop w:val="360"/>
          <w:marBottom w:val="0"/>
          <w:divBdr>
            <w:top w:val="none" w:sz="0" w:space="0" w:color="auto"/>
            <w:left w:val="none" w:sz="0" w:space="0" w:color="auto"/>
            <w:bottom w:val="none" w:sz="0" w:space="0" w:color="auto"/>
            <w:right w:val="none" w:sz="0" w:space="0" w:color="auto"/>
          </w:divBdr>
        </w:div>
      </w:divsChild>
    </w:div>
    <w:div w:id="21428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Voiculescu</dc:creator>
  <cp:keywords/>
  <dc:description/>
  <cp:lastModifiedBy>Beatrice</cp:lastModifiedBy>
  <cp:revision>5</cp:revision>
  <dcterms:created xsi:type="dcterms:W3CDTF">2025-09-28T07:53:00Z</dcterms:created>
  <dcterms:modified xsi:type="dcterms:W3CDTF">2026-04-24T07:49:00Z</dcterms:modified>
</cp:coreProperties>
</file>